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739564" w14:textId="77777777" w:rsidR="00D5472F" w:rsidRDefault="00D5472F">
      <w:pPr>
        <w:widowControl/>
        <w:adjustRightInd w:val="0"/>
        <w:snapToGrid w:val="0"/>
        <w:spacing w:line="360" w:lineRule="exact"/>
        <w:jc w:val="center"/>
        <w:rPr>
          <w:rFonts w:ascii="宋体" w:eastAsia="宋体" w:hAnsi="宋体"/>
          <w:b/>
          <w:bCs/>
          <w:sz w:val="30"/>
          <w:szCs w:val="30"/>
        </w:rPr>
      </w:pPr>
      <w:bookmarkStart w:id="0" w:name="_Hlk149296233"/>
    </w:p>
    <w:sdt>
      <w:sdtPr>
        <w:rPr>
          <w:rFonts w:ascii="宋体" w:eastAsia="宋体" w:hAnsi="宋体"/>
          <w:b/>
          <w:bCs/>
          <w:sz w:val="30"/>
          <w:szCs w:val="30"/>
        </w:rPr>
        <w:id w:val="147471364"/>
        <w:docPartObj>
          <w:docPartGallery w:val="Table of Contents"/>
          <w:docPartUnique/>
        </w:docPartObj>
      </w:sdtPr>
      <w:sdtEndPr>
        <w:rPr>
          <w:rFonts w:ascii="Times New Roman" w:eastAsiaTheme="minorEastAsia" w:hAnsi="Times New Roman" w:cs="Times New Roman"/>
        </w:rPr>
      </w:sdtEndPr>
      <w:sdtContent>
        <w:p w14:paraId="64371762" w14:textId="77777777" w:rsidR="00D5472F" w:rsidRDefault="00D5472F">
          <w:pPr>
            <w:widowControl/>
            <w:adjustRightInd w:val="0"/>
            <w:snapToGrid w:val="0"/>
            <w:spacing w:line="360" w:lineRule="exact"/>
            <w:jc w:val="center"/>
            <w:rPr>
              <w:rFonts w:ascii="宋体" w:eastAsia="宋体" w:hAnsi="宋体"/>
              <w:b/>
              <w:bCs/>
              <w:sz w:val="30"/>
              <w:szCs w:val="30"/>
            </w:rPr>
          </w:pPr>
        </w:p>
        <w:p w14:paraId="308906AF" w14:textId="77777777" w:rsidR="00D5472F" w:rsidRDefault="00D5472F">
          <w:pPr>
            <w:widowControl/>
            <w:adjustRightInd w:val="0"/>
            <w:snapToGrid w:val="0"/>
            <w:spacing w:line="360" w:lineRule="exact"/>
            <w:jc w:val="center"/>
            <w:rPr>
              <w:rFonts w:ascii="宋体" w:eastAsia="宋体" w:hAnsi="宋体"/>
              <w:b/>
              <w:bCs/>
              <w:sz w:val="30"/>
              <w:szCs w:val="30"/>
            </w:rPr>
          </w:pPr>
        </w:p>
        <w:p w14:paraId="13D239A0" w14:textId="77777777" w:rsidR="00D5472F" w:rsidRDefault="00107F65">
          <w:pPr>
            <w:widowControl/>
            <w:adjustRightInd w:val="0"/>
            <w:snapToGrid w:val="0"/>
            <w:spacing w:line="360" w:lineRule="exact"/>
            <w:jc w:val="center"/>
            <w:rPr>
              <w:rFonts w:ascii="方正小标宋_GBK" w:eastAsia="方正小标宋_GBK" w:hAnsi="方正小标宋_GBK"/>
              <w:sz w:val="36"/>
              <w:szCs w:val="36"/>
            </w:rPr>
          </w:pPr>
          <w:r>
            <w:rPr>
              <w:rFonts w:ascii="方正小标宋_GBK" w:eastAsia="方正小标宋_GBK" w:hAnsi="方正小标宋_GBK" w:hint="eastAsia"/>
              <w:sz w:val="36"/>
              <w:szCs w:val="36"/>
            </w:rPr>
            <w:t>江苏省取用水领域信用评价办法（试行）</w:t>
          </w:r>
        </w:p>
        <w:p w14:paraId="02F95EA2" w14:textId="77777777" w:rsidR="00D5472F" w:rsidRDefault="00D5472F">
          <w:pPr>
            <w:widowControl/>
            <w:adjustRightInd w:val="0"/>
            <w:snapToGrid w:val="0"/>
            <w:spacing w:line="360" w:lineRule="exact"/>
            <w:jc w:val="center"/>
            <w:rPr>
              <w:rFonts w:ascii="方正小标宋_GBK" w:eastAsia="方正小标宋_GBK" w:hAnsi="方正小标宋_GBK"/>
              <w:sz w:val="36"/>
              <w:szCs w:val="36"/>
            </w:rPr>
          </w:pPr>
        </w:p>
        <w:p w14:paraId="33B02679" w14:textId="77777777" w:rsidR="00D5472F" w:rsidRDefault="00107F65">
          <w:pPr>
            <w:widowControl/>
            <w:adjustRightInd w:val="0"/>
            <w:snapToGrid w:val="0"/>
            <w:spacing w:line="360" w:lineRule="exact"/>
            <w:jc w:val="center"/>
            <w:rPr>
              <w:rFonts w:ascii="方正小标宋_GBK" w:eastAsia="方正小标宋_GBK" w:hAnsi="方正小标宋_GBK"/>
              <w:sz w:val="36"/>
              <w:szCs w:val="36"/>
            </w:rPr>
          </w:pPr>
          <w:r>
            <w:rPr>
              <w:rFonts w:ascii="方正小标宋_GBK" w:eastAsia="方正小标宋_GBK" w:hAnsi="方正小标宋_GBK" w:hint="eastAsia"/>
              <w:sz w:val="36"/>
              <w:szCs w:val="36"/>
            </w:rPr>
            <w:t>（征求意见</w:t>
          </w:r>
          <w:r>
            <w:rPr>
              <w:rFonts w:ascii="宋体" w:eastAsia="宋体" w:hAnsi="宋体" w:cs="宋体" w:hint="eastAsia"/>
              <w:b/>
              <w:bCs/>
              <w:sz w:val="36"/>
              <w:szCs w:val="36"/>
            </w:rPr>
            <w:t>稿</w:t>
          </w:r>
          <w:r>
            <w:rPr>
              <w:rFonts w:ascii="方正小标宋_GBK" w:eastAsia="方正小标宋_GBK" w:hAnsi="方正小标宋_GBK" w:hint="eastAsia"/>
              <w:sz w:val="36"/>
              <w:szCs w:val="36"/>
            </w:rPr>
            <w:t>）</w:t>
          </w:r>
        </w:p>
        <w:p w14:paraId="07C0BD97" w14:textId="77777777" w:rsidR="00D5472F" w:rsidRDefault="00D5472F">
          <w:pPr>
            <w:widowControl/>
            <w:adjustRightInd w:val="0"/>
            <w:snapToGrid w:val="0"/>
            <w:spacing w:line="580" w:lineRule="exact"/>
            <w:jc w:val="center"/>
            <w:rPr>
              <w:rFonts w:ascii="方正小标宋_GBK" w:eastAsia="方正小标宋_GBK" w:hAnsi="方正小标宋_GBK"/>
              <w:sz w:val="36"/>
              <w:szCs w:val="36"/>
            </w:rPr>
          </w:pPr>
        </w:p>
        <w:p w14:paraId="0835F4DE" w14:textId="265B2117" w:rsidR="00D5472F" w:rsidRDefault="00107F65">
          <w:pPr>
            <w:pStyle w:val="10"/>
            <w:tabs>
              <w:tab w:val="left" w:pos="1260"/>
              <w:tab w:val="right" w:leader="dot" w:pos="8296"/>
            </w:tabs>
            <w:spacing w:line="580" w:lineRule="exact"/>
            <w:rPr>
              <w:rFonts w:ascii="Times New Roman" w:eastAsia="方正仿宋_GBK" w:hAnsi="Times New Roman" w:cs="Times New Roman"/>
              <w:b/>
              <w:bCs/>
              <w:noProof/>
              <w:szCs w:val="21"/>
            </w:rPr>
          </w:pPr>
          <w:r>
            <w:rPr>
              <w:rFonts w:ascii="Times New Roman" w:eastAsia="方正仿宋_GBK" w:hAnsi="Times New Roman" w:cs="Times New Roman"/>
              <w:szCs w:val="21"/>
            </w:rPr>
            <w:fldChar w:fldCharType="begin"/>
          </w:r>
          <w:r>
            <w:rPr>
              <w:rFonts w:ascii="Times New Roman" w:eastAsia="方正仿宋_GBK" w:hAnsi="Times New Roman" w:cs="Times New Roman"/>
              <w:szCs w:val="21"/>
            </w:rPr>
            <w:instrText xml:space="preserve">TOC \o "1-2" \h \u </w:instrText>
          </w:r>
          <w:r>
            <w:rPr>
              <w:rFonts w:ascii="Times New Roman" w:eastAsia="方正仿宋_GBK" w:hAnsi="Times New Roman" w:cs="Times New Roman"/>
              <w:szCs w:val="21"/>
            </w:rPr>
            <w:fldChar w:fldCharType="separate"/>
          </w:r>
          <w:hyperlink w:anchor="_Toc152773715" w:history="1">
            <w:r>
              <w:rPr>
                <w:rStyle w:val="ab"/>
                <w:rFonts w:ascii="Times New Roman" w:eastAsia="方正仿宋_GBK" w:hAnsi="Times New Roman" w:cs="Times New Roman"/>
                <w:b/>
                <w:bCs/>
                <w:noProof/>
                <w:szCs w:val="21"/>
              </w:rPr>
              <w:t>第一章</w:t>
            </w:r>
            <w:r>
              <w:rPr>
                <w:rFonts w:ascii="Times New Roman" w:eastAsia="方正仿宋_GBK" w:hAnsi="Times New Roman" w:cs="Times New Roman"/>
                <w:b/>
                <w:bCs/>
                <w:noProof/>
                <w:szCs w:val="21"/>
              </w:rPr>
              <w:tab/>
            </w:r>
            <w:r>
              <w:rPr>
                <w:rStyle w:val="ab"/>
                <w:rFonts w:ascii="Times New Roman" w:eastAsia="方正仿宋_GBK" w:hAnsi="Times New Roman" w:cs="Times New Roman"/>
                <w:b/>
                <w:bCs/>
                <w:noProof/>
                <w:szCs w:val="21"/>
              </w:rPr>
              <w:t>总则</w:t>
            </w:r>
            <w:r>
              <w:rPr>
                <w:rFonts w:ascii="Times New Roman" w:eastAsia="方正仿宋_GBK" w:hAnsi="Times New Roman" w:cs="Times New Roman"/>
                <w:b/>
                <w:bCs/>
                <w:noProof/>
                <w:szCs w:val="21"/>
              </w:rPr>
              <w:tab/>
            </w:r>
            <w:r>
              <w:rPr>
                <w:rFonts w:ascii="Times New Roman" w:eastAsia="方正仿宋_GBK" w:hAnsi="Times New Roman" w:cs="Times New Roman"/>
                <w:b/>
                <w:bCs/>
                <w:noProof/>
                <w:szCs w:val="21"/>
              </w:rPr>
              <w:fldChar w:fldCharType="begin"/>
            </w:r>
            <w:r>
              <w:rPr>
                <w:rFonts w:ascii="Times New Roman" w:eastAsia="方正仿宋_GBK" w:hAnsi="Times New Roman" w:cs="Times New Roman"/>
                <w:b/>
                <w:bCs/>
                <w:noProof/>
                <w:szCs w:val="21"/>
              </w:rPr>
              <w:instrText xml:space="preserve"> PAGEREF _Toc152773715 \h </w:instrText>
            </w:r>
            <w:r>
              <w:rPr>
                <w:rFonts w:ascii="Times New Roman" w:eastAsia="方正仿宋_GBK" w:hAnsi="Times New Roman" w:cs="Times New Roman"/>
                <w:b/>
                <w:bCs/>
                <w:noProof/>
                <w:szCs w:val="21"/>
              </w:rPr>
            </w:r>
            <w:r>
              <w:rPr>
                <w:rFonts w:ascii="Times New Roman" w:eastAsia="方正仿宋_GBK" w:hAnsi="Times New Roman" w:cs="Times New Roman"/>
                <w:b/>
                <w:bCs/>
                <w:noProof/>
                <w:szCs w:val="21"/>
              </w:rPr>
              <w:fldChar w:fldCharType="separate"/>
            </w:r>
            <w:r w:rsidR="00BE7F82">
              <w:rPr>
                <w:rFonts w:ascii="Times New Roman" w:eastAsia="方正仿宋_GBK" w:hAnsi="Times New Roman" w:cs="Times New Roman"/>
                <w:b/>
                <w:bCs/>
                <w:noProof/>
                <w:szCs w:val="21"/>
              </w:rPr>
              <w:t>3</w:t>
            </w:r>
            <w:r>
              <w:rPr>
                <w:rFonts w:ascii="Times New Roman" w:eastAsia="方正仿宋_GBK" w:hAnsi="Times New Roman" w:cs="Times New Roman"/>
                <w:b/>
                <w:bCs/>
                <w:noProof/>
                <w:szCs w:val="21"/>
              </w:rPr>
              <w:fldChar w:fldCharType="end"/>
            </w:r>
          </w:hyperlink>
        </w:p>
        <w:p w14:paraId="18FFA62B" w14:textId="10A5D47A"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16" w:history="1">
            <w:r>
              <w:rPr>
                <w:rStyle w:val="ab"/>
                <w:rFonts w:ascii="Times New Roman" w:eastAsia="方正仿宋_GBK" w:hAnsi="Times New Roman" w:cs="Times New Roman"/>
                <w:noProof/>
                <w:kern w:val="0"/>
                <w:szCs w:val="21"/>
              </w:rPr>
              <w:t>第一条【目的依据】</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_Toc152773716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3</w:t>
            </w:r>
            <w:r>
              <w:rPr>
                <w:rFonts w:ascii="Times New Roman" w:eastAsia="方正仿宋_GBK" w:hAnsi="Times New Roman" w:cs="Times New Roman"/>
                <w:noProof/>
                <w:szCs w:val="21"/>
              </w:rPr>
              <w:fldChar w:fldCharType="end"/>
            </w:r>
          </w:hyperlink>
        </w:p>
        <w:p w14:paraId="229677F8" w14:textId="592245CE"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17" w:history="1">
            <w:r>
              <w:rPr>
                <w:rStyle w:val="ab"/>
                <w:rFonts w:ascii="Times New Roman" w:eastAsia="方正仿宋_GBK" w:hAnsi="Times New Roman" w:cs="Times New Roman"/>
                <w:noProof/>
                <w:kern w:val="0"/>
                <w:szCs w:val="21"/>
              </w:rPr>
              <w:t>第二条【适用范围】</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_Toc152773717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3</w:t>
            </w:r>
            <w:r>
              <w:rPr>
                <w:rFonts w:ascii="Times New Roman" w:eastAsia="方正仿宋_GBK" w:hAnsi="Times New Roman" w:cs="Times New Roman"/>
                <w:noProof/>
                <w:szCs w:val="21"/>
              </w:rPr>
              <w:fldChar w:fldCharType="end"/>
            </w:r>
          </w:hyperlink>
        </w:p>
        <w:p w14:paraId="01852F5A" w14:textId="0AED4E6A"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18" w:history="1">
            <w:r>
              <w:rPr>
                <w:rStyle w:val="ab"/>
                <w:rFonts w:ascii="Times New Roman" w:eastAsia="方正仿宋_GBK" w:hAnsi="Times New Roman" w:cs="Times New Roman"/>
                <w:noProof/>
                <w:kern w:val="0"/>
                <w:szCs w:val="21"/>
              </w:rPr>
              <w:t>第三条【信用评价】</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w:instrText>
            </w:r>
            <w:r>
              <w:rPr>
                <w:rFonts w:ascii="Times New Roman" w:eastAsia="方正仿宋_GBK" w:hAnsi="Times New Roman" w:cs="Times New Roman"/>
                <w:noProof/>
                <w:szCs w:val="21"/>
              </w:rPr>
              <w:instrText xml:space="preserve">Toc152773718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3</w:t>
            </w:r>
            <w:r>
              <w:rPr>
                <w:rFonts w:ascii="Times New Roman" w:eastAsia="方正仿宋_GBK" w:hAnsi="Times New Roman" w:cs="Times New Roman"/>
                <w:noProof/>
                <w:szCs w:val="21"/>
              </w:rPr>
              <w:fldChar w:fldCharType="end"/>
            </w:r>
          </w:hyperlink>
        </w:p>
        <w:p w14:paraId="6D764365" w14:textId="68D73333"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19" w:history="1">
            <w:r>
              <w:rPr>
                <w:rStyle w:val="ab"/>
                <w:rFonts w:ascii="Times New Roman" w:eastAsia="方正仿宋_GBK" w:hAnsi="Times New Roman" w:cs="Times New Roman"/>
                <w:noProof/>
                <w:kern w:val="0"/>
                <w:szCs w:val="21"/>
              </w:rPr>
              <w:t>第四条【评价原则】</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_Toc152773719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3</w:t>
            </w:r>
            <w:r>
              <w:rPr>
                <w:rFonts w:ascii="Times New Roman" w:eastAsia="方正仿宋_GBK" w:hAnsi="Times New Roman" w:cs="Times New Roman"/>
                <w:noProof/>
                <w:szCs w:val="21"/>
              </w:rPr>
              <w:fldChar w:fldCharType="end"/>
            </w:r>
          </w:hyperlink>
        </w:p>
        <w:p w14:paraId="6D046044" w14:textId="24D36BFB"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20" w:history="1">
            <w:r>
              <w:rPr>
                <w:rStyle w:val="ab"/>
                <w:rFonts w:ascii="Times New Roman" w:eastAsia="方正仿宋_GBK" w:hAnsi="Times New Roman" w:cs="Times New Roman"/>
                <w:noProof/>
                <w:kern w:val="0"/>
                <w:szCs w:val="21"/>
              </w:rPr>
              <w:t>第五条【职责分工】</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_Toc152773720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4</w:t>
            </w:r>
            <w:r>
              <w:rPr>
                <w:rFonts w:ascii="Times New Roman" w:eastAsia="方正仿宋_GBK" w:hAnsi="Times New Roman" w:cs="Times New Roman"/>
                <w:noProof/>
                <w:szCs w:val="21"/>
              </w:rPr>
              <w:fldChar w:fldCharType="end"/>
            </w:r>
          </w:hyperlink>
        </w:p>
        <w:p w14:paraId="5BEE0FB5" w14:textId="1637EC05"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21" w:history="1">
            <w:r>
              <w:rPr>
                <w:rStyle w:val="ab"/>
                <w:rFonts w:ascii="Times New Roman" w:eastAsia="方正仿宋_GBK" w:hAnsi="Times New Roman" w:cs="Times New Roman"/>
                <w:noProof/>
                <w:kern w:val="0"/>
                <w:szCs w:val="21"/>
              </w:rPr>
              <w:t>第六条【权益保护】</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_Toc152773721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4</w:t>
            </w:r>
            <w:r>
              <w:rPr>
                <w:rFonts w:ascii="Times New Roman" w:eastAsia="方正仿宋_GBK" w:hAnsi="Times New Roman" w:cs="Times New Roman"/>
                <w:noProof/>
                <w:szCs w:val="21"/>
              </w:rPr>
              <w:fldChar w:fldCharType="end"/>
            </w:r>
          </w:hyperlink>
        </w:p>
        <w:p w14:paraId="56DD6819" w14:textId="286B80FC" w:rsidR="00D5472F" w:rsidRDefault="00107F65">
          <w:pPr>
            <w:pStyle w:val="10"/>
            <w:tabs>
              <w:tab w:val="left" w:pos="1260"/>
              <w:tab w:val="right" w:leader="dot" w:pos="8296"/>
            </w:tabs>
            <w:spacing w:line="580" w:lineRule="exact"/>
            <w:rPr>
              <w:rFonts w:ascii="Times New Roman" w:eastAsia="方正仿宋_GBK" w:hAnsi="Times New Roman" w:cs="Times New Roman"/>
              <w:b/>
              <w:bCs/>
              <w:noProof/>
              <w:szCs w:val="21"/>
            </w:rPr>
          </w:pPr>
          <w:hyperlink w:anchor="_Toc152773722" w:history="1">
            <w:r>
              <w:rPr>
                <w:rStyle w:val="ab"/>
                <w:rFonts w:ascii="Times New Roman" w:eastAsia="方正仿宋_GBK" w:hAnsi="Times New Roman" w:cs="Times New Roman"/>
                <w:b/>
                <w:bCs/>
                <w:noProof/>
                <w:szCs w:val="21"/>
              </w:rPr>
              <w:t>第二章</w:t>
            </w:r>
            <w:r>
              <w:rPr>
                <w:rFonts w:ascii="Times New Roman" w:eastAsia="方正仿宋_GBK" w:hAnsi="Times New Roman" w:cs="Times New Roman"/>
                <w:b/>
                <w:bCs/>
                <w:noProof/>
                <w:szCs w:val="21"/>
              </w:rPr>
              <w:tab/>
            </w:r>
            <w:r>
              <w:rPr>
                <w:rStyle w:val="ab"/>
                <w:rFonts w:ascii="Times New Roman" w:eastAsia="方正仿宋_GBK" w:hAnsi="Times New Roman" w:cs="Times New Roman"/>
                <w:b/>
                <w:bCs/>
                <w:noProof/>
                <w:szCs w:val="21"/>
              </w:rPr>
              <w:t>信用信息管理</w:t>
            </w:r>
            <w:r>
              <w:rPr>
                <w:rFonts w:ascii="Times New Roman" w:eastAsia="方正仿宋_GBK" w:hAnsi="Times New Roman" w:cs="Times New Roman"/>
                <w:b/>
                <w:bCs/>
                <w:noProof/>
                <w:szCs w:val="21"/>
              </w:rPr>
              <w:tab/>
            </w:r>
            <w:r>
              <w:rPr>
                <w:rFonts w:ascii="Times New Roman" w:eastAsia="方正仿宋_GBK" w:hAnsi="Times New Roman" w:cs="Times New Roman"/>
                <w:b/>
                <w:bCs/>
                <w:noProof/>
                <w:szCs w:val="21"/>
              </w:rPr>
              <w:fldChar w:fldCharType="begin"/>
            </w:r>
            <w:r>
              <w:rPr>
                <w:rFonts w:ascii="Times New Roman" w:eastAsia="方正仿宋_GBK" w:hAnsi="Times New Roman" w:cs="Times New Roman"/>
                <w:b/>
                <w:bCs/>
                <w:noProof/>
                <w:szCs w:val="21"/>
              </w:rPr>
              <w:instrText xml:space="preserve"> PAGEREF _Toc152773722 \h </w:instrText>
            </w:r>
            <w:r>
              <w:rPr>
                <w:rFonts w:ascii="Times New Roman" w:eastAsia="方正仿宋_GBK" w:hAnsi="Times New Roman" w:cs="Times New Roman"/>
                <w:b/>
                <w:bCs/>
                <w:noProof/>
                <w:szCs w:val="21"/>
              </w:rPr>
            </w:r>
            <w:r>
              <w:rPr>
                <w:rFonts w:ascii="Times New Roman" w:eastAsia="方正仿宋_GBK" w:hAnsi="Times New Roman" w:cs="Times New Roman"/>
                <w:b/>
                <w:bCs/>
                <w:noProof/>
                <w:szCs w:val="21"/>
              </w:rPr>
              <w:fldChar w:fldCharType="separate"/>
            </w:r>
            <w:r w:rsidR="00BE7F82">
              <w:rPr>
                <w:rFonts w:ascii="Times New Roman" w:eastAsia="方正仿宋_GBK" w:hAnsi="Times New Roman" w:cs="Times New Roman"/>
                <w:b/>
                <w:bCs/>
                <w:noProof/>
                <w:szCs w:val="21"/>
              </w:rPr>
              <w:t>4</w:t>
            </w:r>
            <w:r>
              <w:rPr>
                <w:rFonts w:ascii="Times New Roman" w:eastAsia="方正仿宋_GBK" w:hAnsi="Times New Roman" w:cs="Times New Roman"/>
                <w:b/>
                <w:bCs/>
                <w:noProof/>
                <w:szCs w:val="21"/>
              </w:rPr>
              <w:fldChar w:fldCharType="end"/>
            </w:r>
          </w:hyperlink>
        </w:p>
        <w:p w14:paraId="06EF5CA7" w14:textId="0773C117"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23" w:history="1">
            <w:r>
              <w:rPr>
                <w:rStyle w:val="ab"/>
                <w:rFonts w:ascii="Times New Roman" w:eastAsia="方正仿宋_GBK" w:hAnsi="Times New Roman" w:cs="Times New Roman"/>
                <w:noProof/>
                <w:kern w:val="0"/>
                <w:szCs w:val="21"/>
              </w:rPr>
              <w:t>第七条【信用信息】</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_Toc152773723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4</w:t>
            </w:r>
            <w:r>
              <w:rPr>
                <w:rFonts w:ascii="Times New Roman" w:eastAsia="方正仿宋_GBK" w:hAnsi="Times New Roman" w:cs="Times New Roman"/>
                <w:noProof/>
                <w:szCs w:val="21"/>
              </w:rPr>
              <w:fldChar w:fldCharType="end"/>
            </w:r>
          </w:hyperlink>
        </w:p>
        <w:p w14:paraId="27C236C8" w14:textId="053526A6"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24" w:history="1">
            <w:r>
              <w:rPr>
                <w:rStyle w:val="ab"/>
                <w:rFonts w:ascii="Times New Roman" w:eastAsia="方正仿宋_GBK" w:hAnsi="Times New Roman" w:cs="Times New Roman"/>
                <w:noProof/>
                <w:kern w:val="0"/>
                <w:szCs w:val="21"/>
              </w:rPr>
              <w:t>第八条【信息来源】</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_Toc152773724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4</w:t>
            </w:r>
            <w:r>
              <w:rPr>
                <w:rFonts w:ascii="Times New Roman" w:eastAsia="方正仿宋_GBK" w:hAnsi="Times New Roman" w:cs="Times New Roman"/>
                <w:noProof/>
                <w:szCs w:val="21"/>
              </w:rPr>
              <w:fldChar w:fldCharType="end"/>
            </w:r>
          </w:hyperlink>
        </w:p>
        <w:p w14:paraId="60BC4E67" w14:textId="224B9A62"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25" w:history="1">
            <w:r>
              <w:rPr>
                <w:rStyle w:val="ab"/>
                <w:rFonts w:ascii="Times New Roman" w:eastAsia="方正仿宋_GBK" w:hAnsi="Times New Roman" w:cs="Times New Roman"/>
                <w:noProof/>
                <w:kern w:val="0"/>
                <w:szCs w:val="21"/>
              </w:rPr>
              <w:t>第九条【信用承诺】</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_Toc152773725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5</w:t>
            </w:r>
            <w:r>
              <w:rPr>
                <w:rFonts w:ascii="Times New Roman" w:eastAsia="方正仿宋_GBK" w:hAnsi="Times New Roman" w:cs="Times New Roman"/>
                <w:noProof/>
                <w:szCs w:val="21"/>
              </w:rPr>
              <w:fldChar w:fldCharType="end"/>
            </w:r>
          </w:hyperlink>
        </w:p>
        <w:p w14:paraId="3318A4A7" w14:textId="5B9A75F5"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26" w:history="1">
            <w:r>
              <w:rPr>
                <w:rStyle w:val="ab"/>
                <w:rFonts w:ascii="Times New Roman" w:eastAsia="方正仿宋_GBK" w:hAnsi="Times New Roman" w:cs="Times New Roman"/>
                <w:noProof/>
                <w:kern w:val="0"/>
                <w:szCs w:val="21"/>
              </w:rPr>
              <w:t>第十条【信息系统】</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_Toc152773726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5</w:t>
            </w:r>
            <w:r>
              <w:rPr>
                <w:rFonts w:ascii="Times New Roman" w:eastAsia="方正仿宋_GBK" w:hAnsi="Times New Roman" w:cs="Times New Roman"/>
                <w:noProof/>
                <w:szCs w:val="21"/>
              </w:rPr>
              <w:fldChar w:fldCharType="end"/>
            </w:r>
          </w:hyperlink>
        </w:p>
        <w:p w14:paraId="53716F56" w14:textId="5CDBDC4F" w:rsidR="00D5472F" w:rsidRDefault="00107F65">
          <w:pPr>
            <w:pStyle w:val="10"/>
            <w:tabs>
              <w:tab w:val="left" w:pos="1260"/>
              <w:tab w:val="right" w:leader="dot" w:pos="8296"/>
            </w:tabs>
            <w:spacing w:line="580" w:lineRule="exact"/>
            <w:rPr>
              <w:rFonts w:ascii="Times New Roman" w:eastAsia="方正仿宋_GBK" w:hAnsi="Times New Roman" w:cs="Times New Roman"/>
              <w:b/>
              <w:bCs/>
              <w:noProof/>
              <w:szCs w:val="21"/>
            </w:rPr>
          </w:pPr>
          <w:hyperlink w:anchor="_Toc152773727" w:history="1">
            <w:r>
              <w:rPr>
                <w:rStyle w:val="ab"/>
                <w:rFonts w:ascii="Times New Roman" w:eastAsia="方正仿宋_GBK" w:hAnsi="Times New Roman" w:cs="Times New Roman"/>
                <w:b/>
                <w:bCs/>
                <w:noProof/>
                <w:szCs w:val="21"/>
              </w:rPr>
              <w:t>第三章</w:t>
            </w:r>
            <w:r>
              <w:rPr>
                <w:rFonts w:ascii="Times New Roman" w:eastAsia="方正仿宋_GBK" w:hAnsi="Times New Roman" w:cs="Times New Roman"/>
                <w:b/>
                <w:bCs/>
                <w:noProof/>
                <w:szCs w:val="21"/>
              </w:rPr>
              <w:tab/>
            </w:r>
            <w:r w:rsidR="00BE7F82">
              <w:rPr>
                <w:rStyle w:val="ab"/>
                <w:rFonts w:ascii="Times New Roman" w:eastAsia="方正仿宋_GBK" w:hAnsi="Times New Roman" w:cs="Times New Roman" w:hint="eastAsia"/>
                <w:b/>
                <w:bCs/>
                <w:noProof/>
                <w:szCs w:val="21"/>
              </w:rPr>
              <w:t>评价</w:t>
            </w:r>
            <w:r>
              <w:rPr>
                <w:rStyle w:val="ab"/>
                <w:rFonts w:ascii="Times New Roman" w:eastAsia="方正仿宋_GBK" w:hAnsi="Times New Roman" w:cs="Times New Roman"/>
                <w:b/>
                <w:bCs/>
                <w:noProof/>
                <w:szCs w:val="21"/>
              </w:rPr>
              <w:t>标准</w:t>
            </w:r>
            <w:r>
              <w:rPr>
                <w:rFonts w:ascii="Times New Roman" w:eastAsia="方正仿宋_GBK" w:hAnsi="Times New Roman" w:cs="Times New Roman"/>
                <w:b/>
                <w:bCs/>
                <w:noProof/>
                <w:szCs w:val="21"/>
              </w:rPr>
              <w:tab/>
            </w:r>
            <w:r>
              <w:rPr>
                <w:rFonts w:ascii="Times New Roman" w:eastAsia="方正仿宋_GBK" w:hAnsi="Times New Roman" w:cs="Times New Roman"/>
                <w:b/>
                <w:bCs/>
                <w:noProof/>
                <w:szCs w:val="21"/>
              </w:rPr>
              <w:fldChar w:fldCharType="begin"/>
            </w:r>
            <w:r>
              <w:rPr>
                <w:rFonts w:ascii="Times New Roman" w:eastAsia="方正仿宋_GBK" w:hAnsi="Times New Roman" w:cs="Times New Roman"/>
                <w:b/>
                <w:bCs/>
                <w:noProof/>
                <w:szCs w:val="21"/>
              </w:rPr>
              <w:instrText xml:space="preserve"> PAGEREF _Toc152773727 \h </w:instrText>
            </w:r>
            <w:r>
              <w:rPr>
                <w:rFonts w:ascii="Times New Roman" w:eastAsia="方正仿宋_GBK" w:hAnsi="Times New Roman" w:cs="Times New Roman"/>
                <w:b/>
                <w:bCs/>
                <w:noProof/>
                <w:szCs w:val="21"/>
              </w:rPr>
            </w:r>
            <w:r>
              <w:rPr>
                <w:rFonts w:ascii="Times New Roman" w:eastAsia="方正仿宋_GBK" w:hAnsi="Times New Roman" w:cs="Times New Roman"/>
                <w:b/>
                <w:bCs/>
                <w:noProof/>
                <w:szCs w:val="21"/>
              </w:rPr>
              <w:fldChar w:fldCharType="separate"/>
            </w:r>
            <w:r w:rsidR="00BE7F82">
              <w:rPr>
                <w:rFonts w:ascii="Times New Roman" w:eastAsia="方正仿宋_GBK" w:hAnsi="Times New Roman" w:cs="Times New Roman"/>
                <w:b/>
                <w:bCs/>
                <w:noProof/>
                <w:szCs w:val="21"/>
              </w:rPr>
              <w:t>5</w:t>
            </w:r>
            <w:r>
              <w:rPr>
                <w:rFonts w:ascii="Times New Roman" w:eastAsia="方正仿宋_GBK" w:hAnsi="Times New Roman" w:cs="Times New Roman"/>
                <w:b/>
                <w:bCs/>
                <w:noProof/>
                <w:szCs w:val="21"/>
              </w:rPr>
              <w:fldChar w:fldCharType="end"/>
            </w:r>
          </w:hyperlink>
        </w:p>
        <w:p w14:paraId="41C919D2" w14:textId="428D0A55"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28" w:history="1">
            <w:r>
              <w:rPr>
                <w:rStyle w:val="ab"/>
                <w:rFonts w:ascii="Times New Roman" w:eastAsia="方正仿宋_GBK" w:hAnsi="Times New Roman" w:cs="Times New Roman"/>
                <w:noProof/>
                <w:kern w:val="0"/>
                <w:szCs w:val="21"/>
              </w:rPr>
              <w:t>第十一条【评价主体】</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_Toc152773728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5</w:t>
            </w:r>
            <w:r>
              <w:rPr>
                <w:rFonts w:ascii="Times New Roman" w:eastAsia="方正仿宋_GBK" w:hAnsi="Times New Roman" w:cs="Times New Roman"/>
                <w:noProof/>
                <w:szCs w:val="21"/>
              </w:rPr>
              <w:fldChar w:fldCharType="end"/>
            </w:r>
          </w:hyperlink>
        </w:p>
        <w:p w14:paraId="5AF0767D" w14:textId="508D61A9"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29" w:history="1">
            <w:r>
              <w:rPr>
                <w:rStyle w:val="ab"/>
                <w:rFonts w:ascii="Times New Roman" w:eastAsia="方正仿宋_GBK" w:hAnsi="Times New Roman" w:cs="Times New Roman"/>
                <w:noProof/>
                <w:kern w:val="0"/>
                <w:szCs w:val="21"/>
              </w:rPr>
              <w:t>第十二条【评价对象】</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_Toc152773729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5</w:t>
            </w:r>
            <w:r>
              <w:rPr>
                <w:rFonts w:ascii="Times New Roman" w:eastAsia="方正仿宋_GBK" w:hAnsi="Times New Roman" w:cs="Times New Roman"/>
                <w:noProof/>
                <w:szCs w:val="21"/>
              </w:rPr>
              <w:fldChar w:fldCharType="end"/>
            </w:r>
          </w:hyperlink>
        </w:p>
        <w:p w14:paraId="55FE7426" w14:textId="1998A283"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30" w:history="1">
            <w:r>
              <w:rPr>
                <w:rStyle w:val="ab"/>
                <w:rFonts w:ascii="Times New Roman" w:eastAsia="方正仿宋_GBK" w:hAnsi="Times New Roman" w:cs="Times New Roman"/>
                <w:noProof/>
                <w:szCs w:val="21"/>
              </w:rPr>
              <w:t>第十三条</w:t>
            </w:r>
            <w:r>
              <w:rPr>
                <w:rStyle w:val="ab"/>
                <w:rFonts w:ascii="Times New Roman" w:eastAsia="方正仿宋_GBK" w:hAnsi="Times New Roman" w:cs="Times New Roman"/>
                <w:noProof/>
                <w:kern w:val="0"/>
                <w:szCs w:val="21"/>
              </w:rPr>
              <w:t>【评价标准】</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_Toc152773730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5</w:t>
            </w:r>
            <w:r>
              <w:rPr>
                <w:rFonts w:ascii="Times New Roman" w:eastAsia="方正仿宋_GBK" w:hAnsi="Times New Roman" w:cs="Times New Roman"/>
                <w:noProof/>
                <w:szCs w:val="21"/>
              </w:rPr>
              <w:fldChar w:fldCharType="end"/>
            </w:r>
          </w:hyperlink>
        </w:p>
        <w:p w14:paraId="1DBAAE5F" w14:textId="0A6543C1"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31" w:history="1">
            <w:r>
              <w:rPr>
                <w:rStyle w:val="ab"/>
                <w:rFonts w:ascii="Times New Roman" w:eastAsia="方正仿宋_GBK" w:hAnsi="Times New Roman" w:cs="Times New Roman"/>
                <w:noProof/>
                <w:szCs w:val="21"/>
              </w:rPr>
              <w:t>第十四条</w:t>
            </w:r>
            <w:r>
              <w:rPr>
                <w:rStyle w:val="ab"/>
                <w:rFonts w:ascii="Times New Roman" w:eastAsia="方正仿宋_GBK" w:hAnsi="Times New Roman" w:cs="Times New Roman"/>
                <w:noProof/>
                <w:kern w:val="0"/>
                <w:szCs w:val="21"/>
              </w:rPr>
              <w:t>【信用等级】</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_Toc152773731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6</w:t>
            </w:r>
            <w:r>
              <w:rPr>
                <w:rFonts w:ascii="Times New Roman" w:eastAsia="方正仿宋_GBK" w:hAnsi="Times New Roman" w:cs="Times New Roman"/>
                <w:noProof/>
                <w:szCs w:val="21"/>
              </w:rPr>
              <w:fldChar w:fldCharType="end"/>
            </w:r>
          </w:hyperlink>
        </w:p>
        <w:p w14:paraId="1DC040D0" w14:textId="13415B0E"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36" w:history="1">
            <w:r>
              <w:rPr>
                <w:rStyle w:val="ab"/>
                <w:rFonts w:ascii="Times New Roman" w:eastAsia="方正仿宋_GBK" w:hAnsi="Times New Roman" w:cs="Times New Roman"/>
                <w:noProof/>
                <w:kern w:val="0"/>
                <w:szCs w:val="21"/>
              </w:rPr>
              <w:t>第十五条【基础赋分】</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_Toc152773736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6</w:t>
            </w:r>
            <w:r>
              <w:rPr>
                <w:rFonts w:ascii="Times New Roman" w:eastAsia="方正仿宋_GBK" w:hAnsi="Times New Roman" w:cs="Times New Roman"/>
                <w:noProof/>
                <w:szCs w:val="21"/>
              </w:rPr>
              <w:fldChar w:fldCharType="end"/>
            </w:r>
          </w:hyperlink>
        </w:p>
        <w:p w14:paraId="73833E48" w14:textId="27B224F3"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37" w:history="1">
            <w:r>
              <w:rPr>
                <w:rStyle w:val="ab"/>
                <w:rFonts w:ascii="Times New Roman" w:eastAsia="方正仿宋_GBK" w:hAnsi="Times New Roman" w:cs="Times New Roman"/>
                <w:noProof/>
                <w:kern w:val="0"/>
                <w:szCs w:val="21"/>
              </w:rPr>
              <w:t>第十六条【失信扣分】</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_Toc152773737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6</w:t>
            </w:r>
            <w:r>
              <w:rPr>
                <w:rFonts w:ascii="Times New Roman" w:eastAsia="方正仿宋_GBK" w:hAnsi="Times New Roman" w:cs="Times New Roman"/>
                <w:noProof/>
                <w:szCs w:val="21"/>
              </w:rPr>
              <w:fldChar w:fldCharType="end"/>
            </w:r>
          </w:hyperlink>
        </w:p>
        <w:p w14:paraId="0CF93E61" w14:textId="0ABDE172"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38" w:history="1">
            <w:r>
              <w:rPr>
                <w:rStyle w:val="ab"/>
                <w:rFonts w:ascii="Times New Roman" w:eastAsia="方正仿宋_GBK" w:hAnsi="Times New Roman" w:cs="Times New Roman"/>
                <w:noProof/>
                <w:kern w:val="0"/>
                <w:szCs w:val="21"/>
              </w:rPr>
              <w:t>第十七条【守信加分】</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w:instrText>
            </w:r>
            <w:r>
              <w:rPr>
                <w:rFonts w:ascii="Times New Roman" w:eastAsia="方正仿宋_GBK" w:hAnsi="Times New Roman" w:cs="Times New Roman"/>
                <w:noProof/>
                <w:szCs w:val="21"/>
              </w:rPr>
              <w:instrText xml:space="preserve">F _Toc152773738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6</w:t>
            </w:r>
            <w:r>
              <w:rPr>
                <w:rFonts w:ascii="Times New Roman" w:eastAsia="方正仿宋_GBK" w:hAnsi="Times New Roman" w:cs="Times New Roman"/>
                <w:noProof/>
                <w:szCs w:val="21"/>
              </w:rPr>
              <w:fldChar w:fldCharType="end"/>
            </w:r>
          </w:hyperlink>
        </w:p>
        <w:p w14:paraId="50DACA35" w14:textId="3B26766F"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39" w:history="1">
            <w:r>
              <w:rPr>
                <w:rStyle w:val="ab"/>
                <w:rFonts w:ascii="Times New Roman" w:eastAsia="方正仿宋_GBK" w:hAnsi="Times New Roman" w:cs="Times New Roman"/>
                <w:noProof/>
                <w:kern w:val="0"/>
                <w:szCs w:val="21"/>
              </w:rPr>
              <w:t>第十八条【特殊规定】</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_Toc152773739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7</w:t>
            </w:r>
            <w:r>
              <w:rPr>
                <w:rFonts w:ascii="Times New Roman" w:eastAsia="方正仿宋_GBK" w:hAnsi="Times New Roman" w:cs="Times New Roman"/>
                <w:noProof/>
                <w:szCs w:val="21"/>
              </w:rPr>
              <w:fldChar w:fldCharType="end"/>
            </w:r>
          </w:hyperlink>
        </w:p>
        <w:p w14:paraId="748C2B38" w14:textId="7B395089" w:rsidR="00D5472F" w:rsidRDefault="00107F65">
          <w:pPr>
            <w:pStyle w:val="10"/>
            <w:tabs>
              <w:tab w:val="left" w:pos="1260"/>
              <w:tab w:val="right" w:leader="dot" w:pos="8296"/>
            </w:tabs>
            <w:spacing w:line="580" w:lineRule="exact"/>
            <w:rPr>
              <w:rFonts w:ascii="Times New Roman" w:eastAsia="方正仿宋_GBK" w:hAnsi="Times New Roman" w:cs="Times New Roman"/>
              <w:b/>
              <w:bCs/>
              <w:noProof/>
              <w:szCs w:val="21"/>
            </w:rPr>
          </w:pPr>
          <w:hyperlink w:anchor="_Toc152773743" w:history="1">
            <w:r>
              <w:rPr>
                <w:rStyle w:val="ab"/>
                <w:rFonts w:ascii="Times New Roman" w:eastAsia="方正仿宋_GBK" w:hAnsi="Times New Roman" w:cs="Times New Roman"/>
                <w:b/>
                <w:bCs/>
                <w:noProof/>
                <w:szCs w:val="21"/>
              </w:rPr>
              <w:t>第四章</w:t>
            </w:r>
            <w:r>
              <w:rPr>
                <w:rFonts w:ascii="Times New Roman" w:eastAsia="方正仿宋_GBK" w:hAnsi="Times New Roman" w:cs="Times New Roman"/>
                <w:b/>
                <w:bCs/>
                <w:noProof/>
                <w:szCs w:val="21"/>
              </w:rPr>
              <w:tab/>
            </w:r>
            <w:r>
              <w:rPr>
                <w:rStyle w:val="ab"/>
                <w:rFonts w:ascii="Times New Roman" w:eastAsia="方正仿宋_GBK" w:hAnsi="Times New Roman" w:cs="Times New Roman"/>
                <w:b/>
                <w:bCs/>
                <w:noProof/>
                <w:szCs w:val="21"/>
              </w:rPr>
              <w:t>评价程序</w:t>
            </w:r>
            <w:r>
              <w:rPr>
                <w:rFonts w:ascii="Times New Roman" w:eastAsia="方正仿宋_GBK" w:hAnsi="Times New Roman" w:cs="Times New Roman"/>
                <w:b/>
                <w:bCs/>
                <w:noProof/>
                <w:szCs w:val="21"/>
              </w:rPr>
              <w:tab/>
            </w:r>
            <w:r>
              <w:rPr>
                <w:rFonts w:ascii="Times New Roman" w:eastAsia="方正仿宋_GBK" w:hAnsi="Times New Roman" w:cs="Times New Roman"/>
                <w:b/>
                <w:bCs/>
                <w:noProof/>
                <w:szCs w:val="21"/>
              </w:rPr>
              <w:fldChar w:fldCharType="begin"/>
            </w:r>
            <w:r>
              <w:rPr>
                <w:rFonts w:ascii="Times New Roman" w:eastAsia="方正仿宋_GBK" w:hAnsi="Times New Roman" w:cs="Times New Roman"/>
                <w:b/>
                <w:bCs/>
                <w:noProof/>
                <w:szCs w:val="21"/>
              </w:rPr>
              <w:instrText xml:space="preserve"> PAGEREF _Toc152773743 \h </w:instrText>
            </w:r>
            <w:r>
              <w:rPr>
                <w:rFonts w:ascii="Times New Roman" w:eastAsia="方正仿宋_GBK" w:hAnsi="Times New Roman" w:cs="Times New Roman"/>
                <w:b/>
                <w:bCs/>
                <w:noProof/>
                <w:szCs w:val="21"/>
              </w:rPr>
            </w:r>
            <w:r>
              <w:rPr>
                <w:rFonts w:ascii="Times New Roman" w:eastAsia="方正仿宋_GBK" w:hAnsi="Times New Roman" w:cs="Times New Roman"/>
                <w:b/>
                <w:bCs/>
                <w:noProof/>
                <w:szCs w:val="21"/>
              </w:rPr>
              <w:fldChar w:fldCharType="separate"/>
            </w:r>
            <w:r w:rsidR="00BE7F82">
              <w:rPr>
                <w:rFonts w:ascii="Times New Roman" w:eastAsia="方正仿宋_GBK" w:hAnsi="Times New Roman" w:cs="Times New Roman"/>
                <w:b/>
                <w:bCs/>
                <w:noProof/>
                <w:szCs w:val="21"/>
              </w:rPr>
              <w:t>7</w:t>
            </w:r>
            <w:r>
              <w:rPr>
                <w:rFonts w:ascii="Times New Roman" w:eastAsia="方正仿宋_GBK" w:hAnsi="Times New Roman" w:cs="Times New Roman"/>
                <w:b/>
                <w:bCs/>
                <w:noProof/>
                <w:szCs w:val="21"/>
              </w:rPr>
              <w:fldChar w:fldCharType="end"/>
            </w:r>
          </w:hyperlink>
        </w:p>
        <w:p w14:paraId="4062E6A0" w14:textId="66CF68C3"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44" w:history="1">
            <w:r>
              <w:rPr>
                <w:rStyle w:val="ab"/>
                <w:rFonts w:ascii="Times New Roman" w:eastAsia="方正仿宋_GBK" w:hAnsi="Times New Roman" w:cs="Times New Roman"/>
                <w:noProof/>
                <w:szCs w:val="21"/>
              </w:rPr>
              <w:t>第十九条</w:t>
            </w:r>
            <w:r>
              <w:rPr>
                <w:rStyle w:val="ab"/>
                <w:rFonts w:ascii="Times New Roman" w:eastAsia="方正仿宋_GBK" w:hAnsi="Times New Roman" w:cs="Times New Roman"/>
                <w:noProof/>
                <w:kern w:val="0"/>
                <w:szCs w:val="21"/>
              </w:rPr>
              <w:t>【评价周期】</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_Toc152773744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7</w:t>
            </w:r>
            <w:r>
              <w:rPr>
                <w:rFonts w:ascii="Times New Roman" w:eastAsia="方正仿宋_GBK" w:hAnsi="Times New Roman" w:cs="Times New Roman"/>
                <w:noProof/>
                <w:szCs w:val="21"/>
              </w:rPr>
              <w:fldChar w:fldCharType="end"/>
            </w:r>
          </w:hyperlink>
        </w:p>
        <w:p w14:paraId="2D365587" w14:textId="0B25AE6A" w:rsidR="00D5472F" w:rsidRDefault="00107F65">
          <w:pPr>
            <w:pStyle w:val="2"/>
            <w:tabs>
              <w:tab w:val="left" w:pos="1680"/>
              <w:tab w:val="right" w:leader="dot" w:pos="8296"/>
            </w:tabs>
            <w:spacing w:line="580" w:lineRule="exact"/>
            <w:rPr>
              <w:rFonts w:ascii="Times New Roman" w:eastAsia="方正仿宋_GBK" w:hAnsi="Times New Roman" w:cs="Times New Roman"/>
              <w:noProof/>
              <w:szCs w:val="21"/>
            </w:rPr>
          </w:pPr>
          <w:hyperlink w:anchor="_Toc152773745" w:history="1">
            <w:r>
              <w:rPr>
                <w:rStyle w:val="ab"/>
                <w:rFonts w:ascii="Times New Roman" w:eastAsia="方正仿宋_GBK" w:hAnsi="Times New Roman" w:cs="Times New Roman"/>
                <w:noProof/>
                <w:kern w:val="0"/>
                <w:szCs w:val="21"/>
              </w:rPr>
              <w:t>第二十条【评价流程】</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_Toc152773745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7</w:t>
            </w:r>
            <w:r>
              <w:rPr>
                <w:rFonts w:ascii="Times New Roman" w:eastAsia="方正仿宋_GBK" w:hAnsi="Times New Roman" w:cs="Times New Roman"/>
                <w:noProof/>
                <w:szCs w:val="21"/>
              </w:rPr>
              <w:fldChar w:fldCharType="end"/>
            </w:r>
          </w:hyperlink>
        </w:p>
        <w:p w14:paraId="187BE7E0" w14:textId="4D6F293A" w:rsidR="00D5472F" w:rsidRDefault="00107F65">
          <w:pPr>
            <w:pStyle w:val="2"/>
            <w:tabs>
              <w:tab w:val="left" w:pos="2100"/>
              <w:tab w:val="right" w:leader="dot" w:pos="8296"/>
            </w:tabs>
            <w:spacing w:line="580" w:lineRule="exact"/>
            <w:rPr>
              <w:rFonts w:ascii="Times New Roman" w:eastAsia="方正仿宋_GBK" w:hAnsi="Times New Roman" w:cs="Times New Roman"/>
              <w:noProof/>
              <w:szCs w:val="21"/>
            </w:rPr>
          </w:pPr>
          <w:hyperlink w:anchor="_Toc152773746" w:history="1">
            <w:r>
              <w:rPr>
                <w:rStyle w:val="ab"/>
                <w:rFonts w:ascii="Times New Roman" w:eastAsia="方正仿宋_GBK" w:hAnsi="Times New Roman" w:cs="Times New Roman"/>
                <w:noProof/>
                <w:kern w:val="0"/>
                <w:szCs w:val="21"/>
              </w:rPr>
              <w:t>第二十一条【评价公布】</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_Toc152773746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8</w:t>
            </w:r>
            <w:r>
              <w:rPr>
                <w:rFonts w:ascii="Times New Roman" w:eastAsia="方正仿宋_GBK" w:hAnsi="Times New Roman" w:cs="Times New Roman"/>
                <w:noProof/>
                <w:szCs w:val="21"/>
              </w:rPr>
              <w:fldChar w:fldCharType="end"/>
            </w:r>
          </w:hyperlink>
        </w:p>
        <w:p w14:paraId="647B28F5" w14:textId="63C0C832" w:rsidR="00D5472F" w:rsidRDefault="00107F65">
          <w:pPr>
            <w:pStyle w:val="2"/>
            <w:tabs>
              <w:tab w:val="left" w:pos="2100"/>
              <w:tab w:val="right" w:leader="dot" w:pos="8296"/>
            </w:tabs>
            <w:spacing w:line="580" w:lineRule="exact"/>
            <w:rPr>
              <w:rFonts w:ascii="Times New Roman" w:eastAsia="方正仿宋_GBK" w:hAnsi="Times New Roman" w:cs="Times New Roman"/>
              <w:noProof/>
              <w:szCs w:val="21"/>
            </w:rPr>
          </w:pPr>
          <w:hyperlink w:anchor="_Toc152773747" w:history="1">
            <w:r>
              <w:rPr>
                <w:rStyle w:val="ab"/>
                <w:rFonts w:ascii="Times New Roman" w:eastAsia="方正仿宋_GBK" w:hAnsi="Times New Roman" w:cs="Times New Roman"/>
                <w:noProof/>
                <w:kern w:val="0"/>
                <w:szCs w:val="21"/>
              </w:rPr>
              <w:t>第二十二条【异议处理】</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_Toc152773747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8</w:t>
            </w:r>
            <w:r>
              <w:rPr>
                <w:rFonts w:ascii="Times New Roman" w:eastAsia="方正仿宋_GBK" w:hAnsi="Times New Roman" w:cs="Times New Roman"/>
                <w:noProof/>
                <w:szCs w:val="21"/>
              </w:rPr>
              <w:fldChar w:fldCharType="end"/>
            </w:r>
          </w:hyperlink>
        </w:p>
        <w:p w14:paraId="63DF1BC3" w14:textId="1A221F95" w:rsidR="00D5472F" w:rsidRDefault="00107F65">
          <w:pPr>
            <w:pStyle w:val="10"/>
            <w:tabs>
              <w:tab w:val="left" w:pos="1260"/>
              <w:tab w:val="right" w:leader="dot" w:pos="8296"/>
            </w:tabs>
            <w:spacing w:line="580" w:lineRule="exact"/>
            <w:rPr>
              <w:rFonts w:ascii="Times New Roman" w:eastAsia="方正仿宋_GBK" w:hAnsi="Times New Roman" w:cs="Times New Roman"/>
              <w:b/>
              <w:bCs/>
              <w:noProof/>
              <w:szCs w:val="21"/>
            </w:rPr>
          </w:pPr>
          <w:hyperlink w:anchor="_Toc152773748" w:history="1">
            <w:r>
              <w:rPr>
                <w:rStyle w:val="ab"/>
                <w:rFonts w:ascii="Times New Roman" w:eastAsia="方正仿宋_GBK" w:hAnsi="Times New Roman" w:cs="Times New Roman"/>
                <w:b/>
                <w:bCs/>
                <w:noProof/>
                <w:szCs w:val="21"/>
              </w:rPr>
              <w:t>第五章</w:t>
            </w:r>
            <w:r>
              <w:rPr>
                <w:rFonts w:ascii="Times New Roman" w:eastAsia="方正仿宋_GBK" w:hAnsi="Times New Roman" w:cs="Times New Roman"/>
                <w:b/>
                <w:bCs/>
                <w:noProof/>
                <w:szCs w:val="21"/>
              </w:rPr>
              <w:tab/>
            </w:r>
            <w:r>
              <w:rPr>
                <w:rStyle w:val="ab"/>
                <w:rFonts w:ascii="Times New Roman" w:eastAsia="方正仿宋_GBK" w:hAnsi="Times New Roman" w:cs="Times New Roman"/>
                <w:b/>
                <w:bCs/>
                <w:noProof/>
                <w:szCs w:val="21"/>
              </w:rPr>
              <w:t>守信激励</w:t>
            </w:r>
            <w:r>
              <w:rPr>
                <w:rFonts w:ascii="Times New Roman" w:eastAsia="方正仿宋_GBK" w:hAnsi="Times New Roman" w:cs="Times New Roman"/>
                <w:b/>
                <w:bCs/>
                <w:noProof/>
                <w:szCs w:val="21"/>
              </w:rPr>
              <w:tab/>
            </w:r>
            <w:r>
              <w:rPr>
                <w:rFonts w:ascii="Times New Roman" w:eastAsia="方正仿宋_GBK" w:hAnsi="Times New Roman" w:cs="Times New Roman"/>
                <w:b/>
                <w:bCs/>
                <w:noProof/>
                <w:szCs w:val="21"/>
              </w:rPr>
              <w:fldChar w:fldCharType="begin"/>
            </w:r>
            <w:r>
              <w:rPr>
                <w:rFonts w:ascii="Times New Roman" w:eastAsia="方正仿宋_GBK" w:hAnsi="Times New Roman" w:cs="Times New Roman"/>
                <w:b/>
                <w:bCs/>
                <w:noProof/>
                <w:szCs w:val="21"/>
              </w:rPr>
              <w:instrText xml:space="preserve"> PAGEREF _Toc152773748 \h </w:instrText>
            </w:r>
            <w:r>
              <w:rPr>
                <w:rFonts w:ascii="Times New Roman" w:eastAsia="方正仿宋_GBK" w:hAnsi="Times New Roman" w:cs="Times New Roman"/>
                <w:b/>
                <w:bCs/>
                <w:noProof/>
                <w:szCs w:val="21"/>
              </w:rPr>
            </w:r>
            <w:r>
              <w:rPr>
                <w:rFonts w:ascii="Times New Roman" w:eastAsia="方正仿宋_GBK" w:hAnsi="Times New Roman" w:cs="Times New Roman"/>
                <w:b/>
                <w:bCs/>
                <w:noProof/>
                <w:szCs w:val="21"/>
              </w:rPr>
              <w:fldChar w:fldCharType="separate"/>
            </w:r>
            <w:r w:rsidR="00BE7F82">
              <w:rPr>
                <w:rFonts w:ascii="Times New Roman" w:eastAsia="方正仿宋_GBK" w:hAnsi="Times New Roman" w:cs="Times New Roman"/>
                <w:b/>
                <w:bCs/>
                <w:noProof/>
                <w:szCs w:val="21"/>
              </w:rPr>
              <w:t>8</w:t>
            </w:r>
            <w:r>
              <w:rPr>
                <w:rFonts w:ascii="Times New Roman" w:eastAsia="方正仿宋_GBK" w:hAnsi="Times New Roman" w:cs="Times New Roman"/>
                <w:b/>
                <w:bCs/>
                <w:noProof/>
                <w:szCs w:val="21"/>
              </w:rPr>
              <w:fldChar w:fldCharType="end"/>
            </w:r>
          </w:hyperlink>
        </w:p>
        <w:p w14:paraId="0139031A" w14:textId="0A19F27F" w:rsidR="00D5472F" w:rsidRDefault="00107F65">
          <w:pPr>
            <w:pStyle w:val="2"/>
            <w:tabs>
              <w:tab w:val="left" w:pos="2100"/>
              <w:tab w:val="right" w:leader="dot" w:pos="8296"/>
            </w:tabs>
            <w:spacing w:line="580" w:lineRule="exact"/>
            <w:rPr>
              <w:rFonts w:ascii="Times New Roman" w:eastAsia="方正仿宋_GBK" w:hAnsi="Times New Roman" w:cs="Times New Roman"/>
              <w:noProof/>
              <w:szCs w:val="21"/>
            </w:rPr>
          </w:pPr>
          <w:hyperlink w:anchor="_Toc152773749" w:history="1">
            <w:r>
              <w:rPr>
                <w:rStyle w:val="ab"/>
                <w:rFonts w:ascii="Times New Roman" w:eastAsia="方正仿宋_GBK" w:hAnsi="Times New Roman" w:cs="Times New Roman"/>
                <w:noProof/>
                <w:kern w:val="0"/>
                <w:szCs w:val="21"/>
              </w:rPr>
              <w:t>第二十三条【守信激励对象】</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_Toc152773749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8</w:t>
            </w:r>
            <w:r>
              <w:rPr>
                <w:rFonts w:ascii="Times New Roman" w:eastAsia="方正仿宋_GBK" w:hAnsi="Times New Roman" w:cs="Times New Roman"/>
                <w:noProof/>
                <w:szCs w:val="21"/>
              </w:rPr>
              <w:fldChar w:fldCharType="end"/>
            </w:r>
          </w:hyperlink>
        </w:p>
        <w:p w14:paraId="0338A835" w14:textId="6650F81F" w:rsidR="00D5472F" w:rsidRDefault="00107F65">
          <w:pPr>
            <w:pStyle w:val="2"/>
            <w:tabs>
              <w:tab w:val="left" w:pos="2100"/>
              <w:tab w:val="right" w:leader="dot" w:pos="8296"/>
            </w:tabs>
            <w:spacing w:line="580" w:lineRule="exact"/>
            <w:rPr>
              <w:rFonts w:ascii="Times New Roman" w:eastAsia="方正仿宋_GBK" w:hAnsi="Times New Roman" w:cs="Times New Roman"/>
              <w:noProof/>
              <w:szCs w:val="21"/>
            </w:rPr>
          </w:pPr>
          <w:hyperlink w:anchor="_Toc152773753" w:history="1">
            <w:r>
              <w:rPr>
                <w:rStyle w:val="ab"/>
                <w:rFonts w:ascii="Times New Roman" w:eastAsia="方正仿宋_GBK" w:hAnsi="Times New Roman" w:cs="Times New Roman"/>
                <w:noProof/>
                <w:kern w:val="0"/>
                <w:szCs w:val="21"/>
              </w:rPr>
              <w:t>第二十四条【守信激励措施】：</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w:instrText>
            </w:r>
            <w:r>
              <w:rPr>
                <w:rFonts w:ascii="Times New Roman" w:eastAsia="方正仿宋_GBK" w:hAnsi="Times New Roman" w:cs="Times New Roman"/>
                <w:noProof/>
                <w:szCs w:val="21"/>
              </w:rPr>
              <w:instrText xml:space="preserve">PAGEREF _Toc152773753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9</w:t>
            </w:r>
            <w:r>
              <w:rPr>
                <w:rFonts w:ascii="Times New Roman" w:eastAsia="方正仿宋_GBK" w:hAnsi="Times New Roman" w:cs="Times New Roman"/>
                <w:noProof/>
                <w:szCs w:val="21"/>
              </w:rPr>
              <w:fldChar w:fldCharType="end"/>
            </w:r>
          </w:hyperlink>
        </w:p>
        <w:p w14:paraId="2F99AFBB" w14:textId="204B51F4" w:rsidR="00D5472F" w:rsidRDefault="00107F65">
          <w:pPr>
            <w:pStyle w:val="10"/>
            <w:tabs>
              <w:tab w:val="left" w:pos="1260"/>
              <w:tab w:val="right" w:leader="dot" w:pos="8296"/>
            </w:tabs>
            <w:spacing w:line="580" w:lineRule="exact"/>
            <w:rPr>
              <w:rFonts w:ascii="Times New Roman" w:eastAsia="方正仿宋_GBK" w:hAnsi="Times New Roman" w:cs="Times New Roman"/>
              <w:b/>
              <w:bCs/>
              <w:noProof/>
              <w:szCs w:val="21"/>
            </w:rPr>
          </w:pPr>
          <w:hyperlink w:anchor="_Toc152773760" w:history="1">
            <w:r>
              <w:rPr>
                <w:rStyle w:val="ab"/>
                <w:rFonts w:ascii="Times New Roman" w:eastAsia="方正仿宋_GBK" w:hAnsi="Times New Roman" w:cs="Times New Roman"/>
                <w:b/>
                <w:bCs/>
                <w:noProof/>
                <w:szCs w:val="21"/>
              </w:rPr>
              <w:t>第六章</w:t>
            </w:r>
            <w:r>
              <w:rPr>
                <w:rFonts w:ascii="Times New Roman" w:eastAsia="方正仿宋_GBK" w:hAnsi="Times New Roman" w:cs="Times New Roman"/>
                <w:b/>
                <w:bCs/>
                <w:noProof/>
                <w:szCs w:val="21"/>
              </w:rPr>
              <w:tab/>
            </w:r>
            <w:r>
              <w:rPr>
                <w:rStyle w:val="ab"/>
                <w:rFonts w:ascii="Times New Roman" w:eastAsia="方正仿宋_GBK" w:hAnsi="Times New Roman" w:cs="Times New Roman"/>
                <w:b/>
                <w:bCs/>
                <w:noProof/>
                <w:szCs w:val="21"/>
              </w:rPr>
              <w:t>失信约束</w:t>
            </w:r>
            <w:r>
              <w:rPr>
                <w:rFonts w:ascii="Times New Roman" w:eastAsia="方正仿宋_GBK" w:hAnsi="Times New Roman" w:cs="Times New Roman"/>
                <w:b/>
                <w:bCs/>
                <w:noProof/>
                <w:szCs w:val="21"/>
              </w:rPr>
              <w:tab/>
            </w:r>
            <w:r>
              <w:rPr>
                <w:rFonts w:ascii="Times New Roman" w:eastAsia="方正仿宋_GBK" w:hAnsi="Times New Roman" w:cs="Times New Roman"/>
                <w:b/>
                <w:bCs/>
                <w:noProof/>
                <w:szCs w:val="21"/>
              </w:rPr>
              <w:fldChar w:fldCharType="begin"/>
            </w:r>
            <w:r>
              <w:rPr>
                <w:rFonts w:ascii="Times New Roman" w:eastAsia="方正仿宋_GBK" w:hAnsi="Times New Roman" w:cs="Times New Roman"/>
                <w:b/>
                <w:bCs/>
                <w:noProof/>
                <w:szCs w:val="21"/>
              </w:rPr>
              <w:instrText xml:space="preserve"> PAGEREF _Toc152773760 \h </w:instrText>
            </w:r>
            <w:r>
              <w:rPr>
                <w:rFonts w:ascii="Times New Roman" w:eastAsia="方正仿宋_GBK" w:hAnsi="Times New Roman" w:cs="Times New Roman"/>
                <w:b/>
                <w:bCs/>
                <w:noProof/>
                <w:szCs w:val="21"/>
              </w:rPr>
            </w:r>
            <w:r>
              <w:rPr>
                <w:rFonts w:ascii="Times New Roman" w:eastAsia="方正仿宋_GBK" w:hAnsi="Times New Roman" w:cs="Times New Roman"/>
                <w:b/>
                <w:bCs/>
                <w:noProof/>
                <w:szCs w:val="21"/>
              </w:rPr>
              <w:fldChar w:fldCharType="separate"/>
            </w:r>
            <w:r w:rsidR="00BE7F82">
              <w:rPr>
                <w:rFonts w:ascii="Times New Roman" w:eastAsia="方正仿宋_GBK" w:hAnsi="Times New Roman" w:cs="Times New Roman"/>
                <w:b/>
                <w:bCs/>
                <w:noProof/>
                <w:szCs w:val="21"/>
              </w:rPr>
              <w:t>9</w:t>
            </w:r>
            <w:r>
              <w:rPr>
                <w:rFonts w:ascii="Times New Roman" w:eastAsia="方正仿宋_GBK" w:hAnsi="Times New Roman" w:cs="Times New Roman"/>
                <w:b/>
                <w:bCs/>
                <w:noProof/>
                <w:szCs w:val="21"/>
              </w:rPr>
              <w:fldChar w:fldCharType="end"/>
            </w:r>
          </w:hyperlink>
        </w:p>
        <w:p w14:paraId="35F759EF" w14:textId="7D468CAB" w:rsidR="00D5472F" w:rsidRDefault="00107F65">
          <w:pPr>
            <w:pStyle w:val="2"/>
            <w:tabs>
              <w:tab w:val="left" w:pos="2100"/>
              <w:tab w:val="right" w:leader="dot" w:pos="8296"/>
            </w:tabs>
            <w:spacing w:line="580" w:lineRule="exact"/>
            <w:rPr>
              <w:rFonts w:ascii="Times New Roman" w:eastAsia="方正仿宋_GBK" w:hAnsi="Times New Roman" w:cs="Times New Roman"/>
              <w:noProof/>
              <w:szCs w:val="21"/>
            </w:rPr>
          </w:pPr>
          <w:hyperlink w:anchor="_Toc152773761" w:history="1">
            <w:r>
              <w:rPr>
                <w:rStyle w:val="ab"/>
                <w:rFonts w:ascii="Times New Roman" w:eastAsia="方正仿宋_GBK" w:hAnsi="Times New Roman" w:cs="Times New Roman"/>
                <w:noProof/>
                <w:kern w:val="0"/>
                <w:szCs w:val="21"/>
              </w:rPr>
              <w:t>第二十五条【一般关注对象】</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_Toc152773761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9</w:t>
            </w:r>
            <w:r>
              <w:rPr>
                <w:rFonts w:ascii="Times New Roman" w:eastAsia="方正仿宋_GBK" w:hAnsi="Times New Roman" w:cs="Times New Roman"/>
                <w:noProof/>
                <w:szCs w:val="21"/>
              </w:rPr>
              <w:fldChar w:fldCharType="end"/>
            </w:r>
          </w:hyperlink>
        </w:p>
        <w:p w14:paraId="6D41EB78" w14:textId="719E920A" w:rsidR="00D5472F" w:rsidRDefault="00107F65">
          <w:pPr>
            <w:pStyle w:val="2"/>
            <w:tabs>
              <w:tab w:val="left" w:pos="2100"/>
              <w:tab w:val="right" w:leader="dot" w:pos="8296"/>
            </w:tabs>
            <w:spacing w:line="580" w:lineRule="exact"/>
            <w:rPr>
              <w:rFonts w:ascii="Times New Roman" w:eastAsia="方正仿宋_GBK" w:hAnsi="Times New Roman" w:cs="Times New Roman"/>
              <w:noProof/>
              <w:szCs w:val="21"/>
            </w:rPr>
          </w:pPr>
          <w:hyperlink w:anchor="_Toc152773762" w:history="1">
            <w:r>
              <w:rPr>
                <w:rStyle w:val="ab"/>
                <w:rFonts w:ascii="Times New Roman" w:eastAsia="方正仿宋_GBK" w:hAnsi="Times New Roman" w:cs="Times New Roman"/>
                <w:noProof/>
                <w:kern w:val="0"/>
                <w:szCs w:val="21"/>
              </w:rPr>
              <w:t>第二十六条【一般监管措施】</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_Toc152773762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9</w:t>
            </w:r>
            <w:r>
              <w:rPr>
                <w:rFonts w:ascii="Times New Roman" w:eastAsia="方正仿宋_GBK" w:hAnsi="Times New Roman" w:cs="Times New Roman"/>
                <w:noProof/>
                <w:szCs w:val="21"/>
              </w:rPr>
              <w:fldChar w:fldCharType="end"/>
            </w:r>
          </w:hyperlink>
        </w:p>
        <w:p w14:paraId="14F34140" w14:textId="2FE04470" w:rsidR="00D5472F" w:rsidRDefault="00107F65">
          <w:pPr>
            <w:pStyle w:val="2"/>
            <w:tabs>
              <w:tab w:val="left" w:pos="2100"/>
              <w:tab w:val="right" w:leader="dot" w:pos="8296"/>
            </w:tabs>
            <w:spacing w:line="580" w:lineRule="exact"/>
            <w:rPr>
              <w:rFonts w:ascii="Times New Roman" w:eastAsia="方正仿宋_GBK" w:hAnsi="Times New Roman" w:cs="Times New Roman"/>
              <w:noProof/>
              <w:szCs w:val="21"/>
            </w:rPr>
          </w:pPr>
          <w:hyperlink w:anchor="_Toc152773769" w:history="1">
            <w:r>
              <w:rPr>
                <w:rStyle w:val="ab"/>
                <w:rFonts w:ascii="Times New Roman" w:eastAsia="方正仿宋_GBK" w:hAnsi="Times New Roman" w:cs="Times New Roman"/>
                <w:noProof/>
                <w:kern w:val="0"/>
                <w:szCs w:val="21"/>
              </w:rPr>
              <w:t>第二十七条【重点关注对象】</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w:instrText>
            </w:r>
            <w:r>
              <w:rPr>
                <w:rFonts w:ascii="Times New Roman" w:eastAsia="方正仿宋_GBK" w:hAnsi="Times New Roman" w:cs="Times New Roman"/>
                <w:noProof/>
                <w:szCs w:val="21"/>
              </w:rPr>
              <w:instrText xml:space="preserve">AGEREF _Toc152773769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10</w:t>
            </w:r>
            <w:r>
              <w:rPr>
                <w:rFonts w:ascii="Times New Roman" w:eastAsia="方正仿宋_GBK" w:hAnsi="Times New Roman" w:cs="Times New Roman"/>
                <w:noProof/>
                <w:szCs w:val="21"/>
              </w:rPr>
              <w:fldChar w:fldCharType="end"/>
            </w:r>
          </w:hyperlink>
        </w:p>
        <w:p w14:paraId="531AE208" w14:textId="3B5FE5A0" w:rsidR="00D5472F" w:rsidRDefault="00107F65">
          <w:pPr>
            <w:pStyle w:val="2"/>
            <w:tabs>
              <w:tab w:val="left" w:pos="2100"/>
              <w:tab w:val="right" w:leader="dot" w:pos="8296"/>
            </w:tabs>
            <w:spacing w:line="580" w:lineRule="exact"/>
            <w:rPr>
              <w:rFonts w:ascii="Times New Roman" w:eastAsia="方正仿宋_GBK" w:hAnsi="Times New Roman" w:cs="Times New Roman"/>
              <w:noProof/>
              <w:szCs w:val="21"/>
            </w:rPr>
          </w:pPr>
          <w:hyperlink w:anchor="_Toc152773770" w:history="1">
            <w:r>
              <w:rPr>
                <w:rStyle w:val="ab"/>
                <w:rFonts w:ascii="Times New Roman" w:eastAsia="方正仿宋_GBK" w:hAnsi="Times New Roman" w:cs="Times New Roman"/>
                <w:noProof/>
                <w:kern w:val="0"/>
                <w:szCs w:val="21"/>
              </w:rPr>
              <w:t>第二十八条【重点监管措施】</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_Toc152773770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10</w:t>
            </w:r>
            <w:r>
              <w:rPr>
                <w:rFonts w:ascii="Times New Roman" w:eastAsia="方正仿宋_GBK" w:hAnsi="Times New Roman" w:cs="Times New Roman"/>
                <w:noProof/>
                <w:szCs w:val="21"/>
              </w:rPr>
              <w:fldChar w:fldCharType="end"/>
            </w:r>
          </w:hyperlink>
        </w:p>
        <w:p w14:paraId="495E2612" w14:textId="376FBD94" w:rsidR="00D5472F" w:rsidRDefault="00107F65">
          <w:pPr>
            <w:pStyle w:val="10"/>
            <w:tabs>
              <w:tab w:val="left" w:pos="1260"/>
              <w:tab w:val="right" w:leader="dot" w:pos="8296"/>
            </w:tabs>
            <w:spacing w:line="580" w:lineRule="exact"/>
            <w:rPr>
              <w:rFonts w:ascii="Times New Roman" w:eastAsia="方正仿宋_GBK" w:hAnsi="Times New Roman" w:cs="Times New Roman"/>
              <w:b/>
              <w:bCs/>
              <w:noProof/>
              <w:szCs w:val="21"/>
            </w:rPr>
          </w:pPr>
          <w:hyperlink w:anchor="_Toc152773777" w:history="1">
            <w:r>
              <w:rPr>
                <w:rStyle w:val="ab"/>
                <w:rFonts w:ascii="Times New Roman" w:eastAsia="方正仿宋_GBK" w:hAnsi="Times New Roman" w:cs="Times New Roman"/>
                <w:b/>
                <w:bCs/>
                <w:noProof/>
                <w:szCs w:val="21"/>
              </w:rPr>
              <w:t>第七章</w:t>
            </w:r>
            <w:r>
              <w:rPr>
                <w:rFonts w:ascii="Times New Roman" w:eastAsia="方正仿宋_GBK" w:hAnsi="Times New Roman" w:cs="Times New Roman"/>
                <w:b/>
                <w:bCs/>
                <w:noProof/>
                <w:szCs w:val="21"/>
              </w:rPr>
              <w:tab/>
            </w:r>
            <w:r>
              <w:rPr>
                <w:rStyle w:val="ab"/>
                <w:rFonts w:ascii="Times New Roman" w:eastAsia="方正仿宋_GBK" w:hAnsi="Times New Roman" w:cs="Times New Roman"/>
                <w:b/>
                <w:bCs/>
                <w:noProof/>
                <w:szCs w:val="21"/>
              </w:rPr>
              <w:t>信用修复</w:t>
            </w:r>
            <w:r>
              <w:rPr>
                <w:rFonts w:ascii="Times New Roman" w:eastAsia="方正仿宋_GBK" w:hAnsi="Times New Roman" w:cs="Times New Roman"/>
                <w:b/>
                <w:bCs/>
                <w:noProof/>
                <w:szCs w:val="21"/>
              </w:rPr>
              <w:tab/>
            </w:r>
            <w:r>
              <w:rPr>
                <w:rFonts w:ascii="Times New Roman" w:eastAsia="方正仿宋_GBK" w:hAnsi="Times New Roman" w:cs="Times New Roman"/>
                <w:b/>
                <w:bCs/>
                <w:noProof/>
                <w:szCs w:val="21"/>
              </w:rPr>
              <w:fldChar w:fldCharType="begin"/>
            </w:r>
            <w:r>
              <w:rPr>
                <w:rFonts w:ascii="Times New Roman" w:eastAsia="方正仿宋_GBK" w:hAnsi="Times New Roman" w:cs="Times New Roman"/>
                <w:b/>
                <w:bCs/>
                <w:noProof/>
                <w:szCs w:val="21"/>
              </w:rPr>
              <w:instrText xml:space="preserve"> PAGEREF _Toc152773777 \h </w:instrText>
            </w:r>
            <w:r>
              <w:rPr>
                <w:rFonts w:ascii="Times New Roman" w:eastAsia="方正仿宋_GBK" w:hAnsi="Times New Roman" w:cs="Times New Roman"/>
                <w:b/>
                <w:bCs/>
                <w:noProof/>
                <w:szCs w:val="21"/>
              </w:rPr>
            </w:r>
            <w:r>
              <w:rPr>
                <w:rFonts w:ascii="Times New Roman" w:eastAsia="方正仿宋_GBK" w:hAnsi="Times New Roman" w:cs="Times New Roman"/>
                <w:b/>
                <w:bCs/>
                <w:noProof/>
                <w:szCs w:val="21"/>
              </w:rPr>
              <w:fldChar w:fldCharType="separate"/>
            </w:r>
            <w:r w:rsidR="00BE7F82">
              <w:rPr>
                <w:rFonts w:ascii="Times New Roman" w:eastAsia="方正仿宋_GBK" w:hAnsi="Times New Roman" w:cs="Times New Roman"/>
                <w:b/>
                <w:bCs/>
                <w:noProof/>
                <w:szCs w:val="21"/>
              </w:rPr>
              <w:t>10</w:t>
            </w:r>
            <w:r>
              <w:rPr>
                <w:rFonts w:ascii="Times New Roman" w:eastAsia="方正仿宋_GBK" w:hAnsi="Times New Roman" w:cs="Times New Roman"/>
                <w:b/>
                <w:bCs/>
                <w:noProof/>
                <w:szCs w:val="21"/>
              </w:rPr>
              <w:fldChar w:fldCharType="end"/>
            </w:r>
          </w:hyperlink>
        </w:p>
        <w:p w14:paraId="3BE76039" w14:textId="2CF68F70" w:rsidR="00D5472F" w:rsidRDefault="00107F65">
          <w:pPr>
            <w:pStyle w:val="2"/>
            <w:tabs>
              <w:tab w:val="left" w:pos="2100"/>
              <w:tab w:val="right" w:leader="dot" w:pos="8296"/>
            </w:tabs>
            <w:spacing w:line="580" w:lineRule="exact"/>
            <w:rPr>
              <w:rFonts w:ascii="Times New Roman" w:eastAsia="方正仿宋_GBK" w:hAnsi="Times New Roman" w:cs="Times New Roman"/>
              <w:noProof/>
              <w:szCs w:val="21"/>
            </w:rPr>
          </w:pPr>
          <w:hyperlink w:anchor="_Toc152773778" w:history="1">
            <w:r>
              <w:rPr>
                <w:rStyle w:val="ab"/>
                <w:rFonts w:ascii="Times New Roman" w:eastAsia="方正仿宋_GBK" w:hAnsi="Times New Roman" w:cs="Times New Roman"/>
                <w:noProof/>
                <w:kern w:val="0"/>
                <w:szCs w:val="21"/>
              </w:rPr>
              <w:t>第二十九条【修复定义】</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_Toc152773778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10</w:t>
            </w:r>
            <w:r>
              <w:rPr>
                <w:rFonts w:ascii="Times New Roman" w:eastAsia="方正仿宋_GBK" w:hAnsi="Times New Roman" w:cs="Times New Roman"/>
                <w:noProof/>
                <w:szCs w:val="21"/>
              </w:rPr>
              <w:fldChar w:fldCharType="end"/>
            </w:r>
          </w:hyperlink>
        </w:p>
        <w:p w14:paraId="366342D3" w14:textId="058A4B1F" w:rsidR="00D5472F" w:rsidRDefault="00107F65">
          <w:pPr>
            <w:pStyle w:val="2"/>
            <w:tabs>
              <w:tab w:val="left" w:pos="1275"/>
              <w:tab w:val="right" w:leader="dot" w:pos="8296"/>
            </w:tabs>
            <w:spacing w:line="580" w:lineRule="exact"/>
            <w:rPr>
              <w:rFonts w:ascii="Times New Roman" w:eastAsia="方正仿宋_GBK" w:hAnsi="Times New Roman" w:cs="Times New Roman"/>
              <w:noProof/>
              <w:szCs w:val="21"/>
            </w:rPr>
          </w:pPr>
          <w:hyperlink w:anchor="_Toc152773779" w:history="1">
            <w:r>
              <w:rPr>
                <w:rStyle w:val="ab"/>
                <w:rFonts w:ascii="Times New Roman" w:eastAsia="方正仿宋_GBK" w:hAnsi="Times New Roman" w:cs="Times New Roman"/>
                <w:noProof/>
                <w:kern w:val="0"/>
                <w:szCs w:val="21"/>
              </w:rPr>
              <w:t>第三十条</w:t>
            </w:r>
            <w:r>
              <w:rPr>
                <w:rFonts w:ascii="Times New Roman" w:eastAsia="方正仿宋_GBK" w:hAnsi="Times New Roman" w:cs="Times New Roman"/>
                <w:noProof/>
                <w:szCs w:val="21"/>
              </w:rPr>
              <w:tab/>
            </w:r>
            <w:r>
              <w:rPr>
                <w:rStyle w:val="ab"/>
                <w:rFonts w:ascii="Times New Roman" w:eastAsia="方正仿宋_GBK" w:hAnsi="Times New Roman" w:cs="Times New Roman"/>
                <w:noProof/>
                <w:kern w:val="0"/>
                <w:szCs w:val="21"/>
              </w:rPr>
              <w:t>【修复条件】</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_Toc152773779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11</w:t>
            </w:r>
            <w:r>
              <w:rPr>
                <w:rFonts w:ascii="Times New Roman" w:eastAsia="方正仿宋_GBK" w:hAnsi="Times New Roman" w:cs="Times New Roman"/>
                <w:noProof/>
                <w:szCs w:val="21"/>
              </w:rPr>
              <w:fldChar w:fldCharType="end"/>
            </w:r>
          </w:hyperlink>
        </w:p>
        <w:p w14:paraId="19076382" w14:textId="506F4177" w:rsidR="00D5472F" w:rsidRDefault="00107F65">
          <w:pPr>
            <w:pStyle w:val="2"/>
            <w:tabs>
              <w:tab w:val="left" w:pos="2100"/>
              <w:tab w:val="right" w:leader="dot" w:pos="8296"/>
            </w:tabs>
            <w:spacing w:line="580" w:lineRule="exact"/>
            <w:rPr>
              <w:rFonts w:ascii="Times New Roman" w:eastAsia="方正仿宋_GBK" w:hAnsi="Times New Roman" w:cs="Times New Roman"/>
              <w:noProof/>
              <w:szCs w:val="21"/>
            </w:rPr>
          </w:pPr>
          <w:hyperlink w:anchor="_Toc152773783" w:history="1">
            <w:r>
              <w:rPr>
                <w:rStyle w:val="ab"/>
                <w:rFonts w:ascii="Times New Roman" w:eastAsia="方正仿宋_GBK" w:hAnsi="Times New Roman" w:cs="Times New Roman"/>
                <w:noProof/>
                <w:kern w:val="0"/>
                <w:szCs w:val="21"/>
              </w:rPr>
              <w:t>第三十一条【修复流程】</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w:instrText>
            </w:r>
            <w:r>
              <w:rPr>
                <w:rFonts w:ascii="Times New Roman" w:eastAsia="方正仿宋_GBK" w:hAnsi="Times New Roman" w:cs="Times New Roman"/>
                <w:noProof/>
                <w:szCs w:val="21"/>
              </w:rPr>
              <w:instrText xml:space="preserve">EREF _Toc152773783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11</w:t>
            </w:r>
            <w:r>
              <w:rPr>
                <w:rFonts w:ascii="Times New Roman" w:eastAsia="方正仿宋_GBK" w:hAnsi="Times New Roman" w:cs="Times New Roman"/>
                <w:noProof/>
                <w:szCs w:val="21"/>
              </w:rPr>
              <w:fldChar w:fldCharType="end"/>
            </w:r>
          </w:hyperlink>
        </w:p>
        <w:p w14:paraId="4B81374F" w14:textId="6C662CF8" w:rsidR="00D5472F" w:rsidRDefault="00107F65">
          <w:pPr>
            <w:pStyle w:val="10"/>
            <w:tabs>
              <w:tab w:val="left" w:pos="1260"/>
              <w:tab w:val="right" w:leader="dot" w:pos="8296"/>
            </w:tabs>
            <w:spacing w:line="580" w:lineRule="exact"/>
            <w:rPr>
              <w:rFonts w:ascii="Times New Roman" w:eastAsia="方正仿宋_GBK" w:hAnsi="Times New Roman" w:cs="Times New Roman"/>
              <w:b/>
              <w:bCs/>
              <w:noProof/>
              <w:szCs w:val="21"/>
            </w:rPr>
          </w:pPr>
          <w:hyperlink w:anchor="_Toc152773784" w:history="1">
            <w:r>
              <w:rPr>
                <w:rStyle w:val="ab"/>
                <w:rFonts w:ascii="Times New Roman" w:eastAsia="方正仿宋_GBK" w:hAnsi="Times New Roman" w:cs="Times New Roman"/>
                <w:b/>
                <w:bCs/>
                <w:noProof/>
                <w:szCs w:val="21"/>
              </w:rPr>
              <w:t>第八章</w:t>
            </w:r>
            <w:r>
              <w:rPr>
                <w:rFonts w:ascii="Times New Roman" w:eastAsia="方正仿宋_GBK" w:hAnsi="Times New Roman" w:cs="Times New Roman"/>
                <w:b/>
                <w:bCs/>
                <w:noProof/>
                <w:szCs w:val="21"/>
              </w:rPr>
              <w:tab/>
            </w:r>
            <w:r>
              <w:rPr>
                <w:rStyle w:val="ab"/>
                <w:rFonts w:ascii="Times New Roman" w:eastAsia="方正仿宋_GBK" w:hAnsi="Times New Roman" w:cs="Times New Roman"/>
                <w:b/>
                <w:bCs/>
                <w:noProof/>
                <w:szCs w:val="21"/>
              </w:rPr>
              <w:t>附则</w:t>
            </w:r>
            <w:r>
              <w:rPr>
                <w:rFonts w:ascii="Times New Roman" w:eastAsia="方正仿宋_GBK" w:hAnsi="Times New Roman" w:cs="Times New Roman"/>
                <w:b/>
                <w:bCs/>
                <w:noProof/>
                <w:szCs w:val="21"/>
              </w:rPr>
              <w:tab/>
            </w:r>
            <w:r>
              <w:rPr>
                <w:rFonts w:ascii="Times New Roman" w:eastAsia="方正仿宋_GBK" w:hAnsi="Times New Roman" w:cs="Times New Roman"/>
                <w:b/>
                <w:bCs/>
                <w:noProof/>
                <w:szCs w:val="21"/>
              </w:rPr>
              <w:fldChar w:fldCharType="begin"/>
            </w:r>
            <w:r>
              <w:rPr>
                <w:rFonts w:ascii="Times New Roman" w:eastAsia="方正仿宋_GBK" w:hAnsi="Times New Roman" w:cs="Times New Roman"/>
                <w:b/>
                <w:bCs/>
                <w:noProof/>
                <w:szCs w:val="21"/>
              </w:rPr>
              <w:instrText xml:space="preserve"> PAGEREF _Toc152773784 \h </w:instrText>
            </w:r>
            <w:r>
              <w:rPr>
                <w:rFonts w:ascii="Times New Roman" w:eastAsia="方正仿宋_GBK" w:hAnsi="Times New Roman" w:cs="Times New Roman"/>
                <w:b/>
                <w:bCs/>
                <w:noProof/>
                <w:szCs w:val="21"/>
              </w:rPr>
            </w:r>
            <w:r>
              <w:rPr>
                <w:rFonts w:ascii="Times New Roman" w:eastAsia="方正仿宋_GBK" w:hAnsi="Times New Roman" w:cs="Times New Roman"/>
                <w:b/>
                <w:bCs/>
                <w:noProof/>
                <w:szCs w:val="21"/>
              </w:rPr>
              <w:fldChar w:fldCharType="separate"/>
            </w:r>
            <w:r w:rsidR="00BE7F82">
              <w:rPr>
                <w:rFonts w:ascii="Times New Roman" w:eastAsia="方正仿宋_GBK" w:hAnsi="Times New Roman" w:cs="Times New Roman"/>
                <w:b/>
                <w:bCs/>
                <w:noProof/>
                <w:szCs w:val="21"/>
              </w:rPr>
              <w:t>11</w:t>
            </w:r>
            <w:r>
              <w:rPr>
                <w:rFonts w:ascii="Times New Roman" w:eastAsia="方正仿宋_GBK" w:hAnsi="Times New Roman" w:cs="Times New Roman"/>
                <w:b/>
                <w:bCs/>
                <w:noProof/>
                <w:szCs w:val="21"/>
              </w:rPr>
              <w:fldChar w:fldCharType="end"/>
            </w:r>
          </w:hyperlink>
        </w:p>
        <w:p w14:paraId="3733BDAC" w14:textId="4BF23112" w:rsidR="00D5472F" w:rsidRDefault="00107F65">
          <w:pPr>
            <w:pStyle w:val="2"/>
            <w:tabs>
              <w:tab w:val="left" w:pos="2100"/>
              <w:tab w:val="right" w:leader="dot" w:pos="8296"/>
            </w:tabs>
            <w:spacing w:line="580" w:lineRule="exact"/>
            <w:rPr>
              <w:rFonts w:ascii="Times New Roman" w:eastAsia="方正仿宋_GBK" w:hAnsi="Times New Roman" w:cs="Times New Roman"/>
              <w:noProof/>
              <w:szCs w:val="21"/>
            </w:rPr>
          </w:pPr>
          <w:hyperlink w:anchor="_Toc152773785" w:history="1">
            <w:r>
              <w:rPr>
                <w:rStyle w:val="ab"/>
                <w:rFonts w:ascii="Times New Roman" w:eastAsia="方正仿宋_GBK" w:hAnsi="Times New Roman" w:cs="Times New Roman"/>
                <w:noProof/>
                <w:kern w:val="0"/>
                <w:szCs w:val="21"/>
              </w:rPr>
              <w:t>第三十二条【解释说明】</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_Toc152773785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11</w:t>
            </w:r>
            <w:r>
              <w:rPr>
                <w:rFonts w:ascii="Times New Roman" w:eastAsia="方正仿宋_GBK" w:hAnsi="Times New Roman" w:cs="Times New Roman"/>
                <w:noProof/>
                <w:szCs w:val="21"/>
              </w:rPr>
              <w:fldChar w:fldCharType="end"/>
            </w:r>
          </w:hyperlink>
        </w:p>
        <w:p w14:paraId="57003F82" w14:textId="73816BFF" w:rsidR="00D5472F" w:rsidRDefault="00107F65">
          <w:pPr>
            <w:pStyle w:val="2"/>
            <w:tabs>
              <w:tab w:val="left" w:pos="2100"/>
              <w:tab w:val="right" w:leader="dot" w:pos="8296"/>
            </w:tabs>
            <w:spacing w:line="580" w:lineRule="exact"/>
            <w:rPr>
              <w:rFonts w:ascii="Times New Roman" w:eastAsia="方正仿宋_GBK" w:hAnsi="Times New Roman" w:cs="Times New Roman"/>
              <w:noProof/>
              <w:szCs w:val="21"/>
            </w:rPr>
          </w:pPr>
          <w:hyperlink w:anchor="_Toc152773786" w:history="1">
            <w:r>
              <w:rPr>
                <w:rStyle w:val="ab"/>
                <w:rFonts w:ascii="Times New Roman" w:eastAsia="方正仿宋_GBK" w:hAnsi="Times New Roman" w:cs="Times New Roman"/>
                <w:noProof/>
                <w:kern w:val="0"/>
                <w:szCs w:val="21"/>
              </w:rPr>
              <w:t>第三十三条【实施日期】</w:t>
            </w:r>
            <w:r>
              <w:rPr>
                <w:rFonts w:ascii="Times New Roman" w:eastAsia="方正仿宋_GBK" w:hAnsi="Times New Roman" w:cs="Times New Roman"/>
                <w:noProof/>
                <w:szCs w:val="21"/>
              </w:rPr>
              <w:tab/>
            </w:r>
            <w:r>
              <w:rPr>
                <w:rFonts w:ascii="Times New Roman" w:eastAsia="方正仿宋_GBK" w:hAnsi="Times New Roman" w:cs="Times New Roman"/>
                <w:noProof/>
                <w:szCs w:val="21"/>
              </w:rPr>
              <w:fldChar w:fldCharType="begin"/>
            </w:r>
            <w:r>
              <w:rPr>
                <w:rFonts w:ascii="Times New Roman" w:eastAsia="方正仿宋_GBK" w:hAnsi="Times New Roman" w:cs="Times New Roman"/>
                <w:noProof/>
                <w:szCs w:val="21"/>
              </w:rPr>
              <w:instrText xml:space="preserve"> PAGEREF _Toc152773786 \h </w:instrText>
            </w:r>
            <w:r>
              <w:rPr>
                <w:rFonts w:ascii="Times New Roman" w:eastAsia="方正仿宋_GBK" w:hAnsi="Times New Roman" w:cs="Times New Roman"/>
                <w:noProof/>
                <w:szCs w:val="21"/>
              </w:rPr>
            </w:r>
            <w:r>
              <w:rPr>
                <w:rFonts w:ascii="Times New Roman" w:eastAsia="方正仿宋_GBK" w:hAnsi="Times New Roman" w:cs="Times New Roman"/>
                <w:noProof/>
                <w:szCs w:val="21"/>
              </w:rPr>
              <w:fldChar w:fldCharType="separate"/>
            </w:r>
            <w:r w:rsidR="00BE7F82">
              <w:rPr>
                <w:rFonts w:ascii="Times New Roman" w:eastAsia="方正仿宋_GBK" w:hAnsi="Times New Roman" w:cs="Times New Roman"/>
                <w:noProof/>
                <w:szCs w:val="21"/>
              </w:rPr>
              <w:t>11</w:t>
            </w:r>
            <w:r>
              <w:rPr>
                <w:rFonts w:ascii="Times New Roman" w:eastAsia="方正仿宋_GBK" w:hAnsi="Times New Roman" w:cs="Times New Roman"/>
                <w:noProof/>
                <w:szCs w:val="21"/>
              </w:rPr>
              <w:fldChar w:fldCharType="end"/>
            </w:r>
          </w:hyperlink>
        </w:p>
        <w:p w14:paraId="3F9137C4" w14:textId="77777777" w:rsidR="00D5472F" w:rsidRDefault="00107F65">
          <w:pPr>
            <w:adjustRightInd w:val="0"/>
            <w:snapToGrid w:val="0"/>
            <w:spacing w:line="580" w:lineRule="exact"/>
            <w:rPr>
              <w:rFonts w:ascii="Times New Roman" w:hAnsi="Times New Roman" w:cs="Times New Roman"/>
            </w:rPr>
          </w:pPr>
          <w:r>
            <w:rPr>
              <w:rFonts w:ascii="Times New Roman" w:eastAsia="方正仿宋_GBK" w:hAnsi="Times New Roman" w:cs="Times New Roman"/>
              <w:szCs w:val="21"/>
            </w:rPr>
            <w:fldChar w:fldCharType="end"/>
          </w:r>
        </w:p>
      </w:sdtContent>
    </w:sdt>
    <w:bookmarkEnd w:id="0"/>
    <w:p w14:paraId="4115365D" w14:textId="77777777" w:rsidR="00D5472F" w:rsidRDefault="00107F65">
      <w:pPr>
        <w:widowControl/>
        <w:jc w:val="center"/>
        <w:rPr>
          <w:rFonts w:ascii="方正小标宋_GBK" w:eastAsia="方正小标宋_GBK" w:hAnsi="方正小标宋_GBK" w:cs="方正仿宋简体"/>
          <w:sz w:val="44"/>
          <w:szCs w:val="44"/>
        </w:rPr>
      </w:pPr>
      <w:r>
        <w:rPr>
          <w:rFonts w:ascii="方正小标宋_GBK" w:eastAsia="方正小标宋_GBK" w:hAnsi="方正小标宋_GBK" w:cs="方正仿宋简体"/>
          <w:sz w:val="44"/>
          <w:szCs w:val="44"/>
        </w:rPr>
        <w:br w:type="page"/>
      </w:r>
      <w:r>
        <w:rPr>
          <w:rFonts w:ascii="方正小标宋_GBK" w:eastAsia="方正小标宋_GBK" w:hAnsi="方正小标宋_GBK" w:cs="方正仿宋简体" w:hint="eastAsia"/>
          <w:sz w:val="44"/>
          <w:szCs w:val="44"/>
        </w:rPr>
        <w:lastRenderedPageBreak/>
        <w:t>江苏省取用水领域信用评</w:t>
      </w:r>
      <w:r>
        <w:rPr>
          <w:rFonts w:ascii="方正小标宋_GBK" w:eastAsia="方正小标宋_GBK" w:hAnsi="方正小标宋_GBK" w:cs="宋体" w:hint="eastAsia"/>
          <w:sz w:val="44"/>
          <w:szCs w:val="44"/>
        </w:rPr>
        <w:t>价</w:t>
      </w:r>
      <w:r>
        <w:rPr>
          <w:rFonts w:ascii="方正小标宋_GBK" w:eastAsia="方正小标宋_GBK" w:hAnsi="方正小标宋_GBK" w:cs="方正仿宋简体" w:hint="eastAsia"/>
          <w:sz w:val="44"/>
          <w:szCs w:val="44"/>
        </w:rPr>
        <w:t>办法（试行）</w:t>
      </w:r>
    </w:p>
    <w:p w14:paraId="65D377A8" w14:textId="77777777" w:rsidR="00D5472F" w:rsidRDefault="00107F65">
      <w:pPr>
        <w:spacing w:line="580" w:lineRule="atLeast"/>
        <w:jc w:val="center"/>
        <w:rPr>
          <w:rFonts w:ascii="楷体_GB2312" w:eastAsia="楷体_GB2312" w:hAnsi="方正小标宋_GBK" w:cs="方正仿宋简体"/>
          <w:sz w:val="44"/>
          <w:szCs w:val="44"/>
        </w:rPr>
      </w:pPr>
      <w:r>
        <w:rPr>
          <w:rFonts w:ascii="楷体_GB2312" w:eastAsia="楷体_GB2312" w:hAnsi="方正仿宋_GBK" w:cs="宋体" w:hint="eastAsia"/>
          <w:b/>
          <w:bCs/>
          <w:kern w:val="0"/>
          <w:sz w:val="36"/>
          <w:szCs w:val="36"/>
        </w:rPr>
        <w:t>（征求意见稿）</w:t>
      </w:r>
    </w:p>
    <w:p w14:paraId="7CA25B1E" w14:textId="77777777" w:rsidR="00D5472F" w:rsidRDefault="00D5472F">
      <w:pPr>
        <w:pStyle w:val="20"/>
        <w:ind w:leftChars="0" w:left="0" w:firstLine="0"/>
        <w:jc w:val="center"/>
        <w:rPr>
          <w:rFonts w:ascii="方正小标宋_GBK" w:eastAsia="方正小标宋_GBK" w:hAnsi="方正小标宋_GBK" w:cs="方正仿宋简体"/>
          <w:sz w:val="32"/>
          <w:szCs w:val="32"/>
        </w:rPr>
      </w:pPr>
    </w:p>
    <w:p w14:paraId="7B8E8E19" w14:textId="77777777" w:rsidR="00D5472F" w:rsidRDefault="00107F65">
      <w:pPr>
        <w:numPr>
          <w:ilvl w:val="0"/>
          <w:numId w:val="1"/>
        </w:numPr>
        <w:adjustRightInd w:val="0"/>
        <w:snapToGrid w:val="0"/>
        <w:spacing w:beforeLines="50" w:before="156" w:afterLines="50" w:after="156" w:line="580" w:lineRule="exact"/>
        <w:ind w:leftChars="200" w:left="860"/>
        <w:jc w:val="center"/>
        <w:outlineLvl w:val="0"/>
        <w:rPr>
          <w:rFonts w:ascii="Times New Roman" w:eastAsia="方正仿宋_GBK" w:hAnsi="Times New Roman" w:cs="Times New Roman"/>
          <w:b/>
          <w:bCs/>
          <w:sz w:val="32"/>
          <w:szCs w:val="32"/>
        </w:rPr>
      </w:pPr>
      <w:bookmarkStart w:id="1" w:name="_Toc152773715"/>
      <w:r>
        <w:rPr>
          <w:rFonts w:ascii="Times New Roman" w:eastAsia="方正仿宋_GBK" w:hAnsi="Times New Roman" w:cs="Times New Roman"/>
          <w:b/>
          <w:bCs/>
          <w:sz w:val="32"/>
          <w:szCs w:val="32"/>
        </w:rPr>
        <w:t>总则</w:t>
      </w:r>
      <w:bookmarkEnd w:id="1"/>
    </w:p>
    <w:p w14:paraId="26EE4D32" w14:textId="77777777" w:rsidR="00D5472F" w:rsidRDefault="00107F65">
      <w:pPr>
        <w:numPr>
          <w:ilvl w:val="0"/>
          <w:numId w:val="2"/>
        </w:numPr>
        <w:adjustRightInd w:val="0"/>
        <w:snapToGrid w:val="0"/>
        <w:spacing w:line="580" w:lineRule="exact"/>
        <w:ind w:leftChars="-200" w:left="-420" w:firstLineChars="200" w:firstLine="643"/>
        <w:outlineLvl w:val="1"/>
        <w:rPr>
          <w:rFonts w:ascii="方正仿宋_GBK" w:eastAsia="方正仿宋_GBK" w:hAnsi="方正仿宋_GBK" w:cs="宋体"/>
          <w:kern w:val="0"/>
          <w:sz w:val="32"/>
          <w:szCs w:val="32"/>
        </w:rPr>
      </w:pPr>
      <w:bookmarkStart w:id="2" w:name="_Toc152773716"/>
      <w:r>
        <w:rPr>
          <w:rFonts w:ascii="方正仿宋_GBK" w:eastAsia="方正仿宋_GBK" w:hAnsi="方正仿宋_GBK" w:cs="宋体" w:hint="eastAsia"/>
          <w:b/>
          <w:bCs/>
          <w:kern w:val="0"/>
          <w:sz w:val="32"/>
          <w:szCs w:val="32"/>
        </w:rPr>
        <w:t>【目的依据】</w:t>
      </w:r>
      <w:r>
        <w:rPr>
          <w:rFonts w:ascii="方正仿宋_GBK" w:eastAsia="方正仿宋_GBK" w:hAnsi="方正仿宋_GBK" w:cs="宋体" w:hint="eastAsia"/>
          <w:kern w:val="0"/>
          <w:sz w:val="32"/>
          <w:szCs w:val="32"/>
        </w:rPr>
        <w:t>为落实“节水优先、空间均衡、系统治理、两手发力”的治水思路，进一步规范全省取用水领域信用评价工作，加快构建以信用为基础的新型取用水监管机制，营造自觉依法依规取用水的良好氛围，依据《中华人民共和国水法》《取水许可和水资源费征收管理条例》《江苏省水资源管理条例》《江苏省节约用水条例》《江苏省社会信用条例》等法律法规和水利部部署要求，结合工作实际，制定本办法。</w:t>
      </w:r>
      <w:bookmarkStart w:id="3" w:name="_Toc152773717"/>
      <w:bookmarkEnd w:id="2"/>
    </w:p>
    <w:p w14:paraId="1F14313C" w14:textId="77777777" w:rsidR="00D5472F" w:rsidRPr="00BE7F82" w:rsidRDefault="00107F65">
      <w:pPr>
        <w:numPr>
          <w:ilvl w:val="0"/>
          <w:numId w:val="2"/>
        </w:numPr>
        <w:adjustRightInd w:val="0"/>
        <w:snapToGrid w:val="0"/>
        <w:spacing w:line="580" w:lineRule="exact"/>
        <w:ind w:leftChars="-200" w:left="-420" w:firstLineChars="200" w:firstLine="643"/>
        <w:outlineLvl w:val="1"/>
        <w:rPr>
          <w:rFonts w:ascii="方正仿宋_GBK" w:eastAsia="方正仿宋_GBK" w:hAnsi="方正仿宋_GBK" w:cs="宋体"/>
          <w:kern w:val="0"/>
          <w:sz w:val="32"/>
          <w:szCs w:val="32"/>
        </w:rPr>
      </w:pPr>
      <w:r>
        <w:rPr>
          <w:rFonts w:ascii="方正仿宋_GBK" w:eastAsia="方正仿宋_GBK" w:hAnsi="方正仿宋_GBK" w:cs="宋体"/>
          <w:b/>
          <w:bCs/>
          <w:kern w:val="0"/>
          <w:sz w:val="32"/>
          <w:szCs w:val="32"/>
        </w:rPr>
        <w:t>【适用范围】</w:t>
      </w:r>
      <w:r>
        <w:rPr>
          <w:rFonts w:ascii="方正仿宋_GBK" w:eastAsia="方正仿宋_GBK" w:hAnsi="方正仿宋_GBK" w:cs="宋体"/>
          <w:kern w:val="0"/>
          <w:sz w:val="32"/>
          <w:szCs w:val="32"/>
        </w:rPr>
        <w:t>本办法适用于本省行政区域内纳入取用水许可管理的</w:t>
      </w:r>
      <w:r>
        <w:rPr>
          <w:rFonts w:ascii="方正仿宋_GBK" w:eastAsia="方正仿宋_GBK" w:hAnsi="方正仿宋_GBK" w:cs="宋体" w:hint="eastAsia"/>
          <w:kern w:val="0"/>
          <w:sz w:val="32"/>
          <w:szCs w:val="32"/>
        </w:rPr>
        <w:t>非农业取用水</w:t>
      </w:r>
      <w:r>
        <w:rPr>
          <w:rFonts w:ascii="方正仿宋_GBK" w:eastAsia="方正仿宋_GBK" w:hAnsi="方正仿宋_GBK" w:cs="宋体"/>
          <w:kern w:val="0"/>
          <w:sz w:val="32"/>
          <w:szCs w:val="32"/>
        </w:rPr>
        <w:t>单位和个人（以下简称取用水户）的信用信息管理、信用承诺、信用评价、信用激励和约束、信用修复和权益保护等活动。</w:t>
      </w:r>
      <w:bookmarkEnd w:id="3"/>
      <w:r w:rsidRPr="00BE7F82">
        <w:rPr>
          <w:rFonts w:ascii="方正仿宋_GBK" w:eastAsia="方正仿宋_GBK" w:hAnsi="方正仿宋_GBK" w:cs="宋体" w:hint="eastAsia"/>
          <w:kern w:val="0"/>
          <w:sz w:val="32"/>
          <w:szCs w:val="32"/>
        </w:rPr>
        <w:t>水利部流域管理机构审批的取用水</w:t>
      </w:r>
      <w:proofErr w:type="gramStart"/>
      <w:r w:rsidRPr="00BE7F82">
        <w:rPr>
          <w:rFonts w:ascii="方正仿宋_GBK" w:eastAsia="方正仿宋_GBK" w:hAnsi="方正仿宋_GBK" w:cs="宋体" w:hint="eastAsia"/>
          <w:kern w:val="0"/>
          <w:sz w:val="32"/>
          <w:szCs w:val="32"/>
        </w:rPr>
        <w:t>户按照</w:t>
      </w:r>
      <w:proofErr w:type="gramEnd"/>
      <w:r w:rsidRPr="00BE7F82">
        <w:rPr>
          <w:rFonts w:ascii="方正仿宋_GBK" w:eastAsia="方正仿宋_GBK" w:hAnsi="方正仿宋_GBK" w:cs="宋体" w:hint="eastAsia"/>
          <w:kern w:val="0"/>
          <w:sz w:val="32"/>
          <w:szCs w:val="32"/>
        </w:rPr>
        <w:t>水利部相关规定执行。</w:t>
      </w:r>
    </w:p>
    <w:p w14:paraId="64B19BDE" w14:textId="77777777" w:rsidR="00D5472F" w:rsidRDefault="00107F65">
      <w:pPr>
        <w:numPr>
          <w:ilvl w:val="0"/>
          <w:numId w:val="2"/>
        </w:numPr>
        <w:adjustRightInd w:val="0"/>
        <w:snapToGrid w:val="0"/>
        <w:spacing w:line="580" w:lineRule="exact"/>
        <w:ind w:leftChars="-200" w:left="-420" w:firstLineChars="200" w:firstLine="643"/>
        <w:outlineLvl w:val="1"/>
        <w:rPr>
          <w:rFonts w:ascii="方正仿宋_GBK" w:eastAsia="方正仿宋_GBK" w:hAnsi="方正仿宋_GBK" w:cs="宋体"/>
          <w:kern w:val="0"/>
          <w:sz w:val="32"/>
          <w:szCs w:val="32"/>
        </w:rPr>
      </w:pPr>
      <w:bookmarkStart w:id="4" w:name="_Toc152773718"/>
      <w:r>
        <w:rPr>
          <w:rFonts w:ascii="方正仿宋_GBK" w:eastAsia="方正仿宋_GBK" w:hAnsi="方正仿宋_GBK" w:cs="宋体"/>
          <w:b/>
          <w:bCs/>
          <w:kern w:val="0"/>
          <w:sz w:val="32"/>
          <w:szCs w:val="32"/>
        </w:rPr>
        <w:t>【信用评价】</w:t>
      </w:r>
      <w:r>
        <w:rPr>
          <w:rFonts w:ascii="方正仿宋_GBK" w:eastAsia="方正仿宋_GBK" w:hAnsi="方正仿宋_GBK" w:cs="宋体"/>
          <w:kern w:val="0"/>
          <w:sz w:val="32"/>
          <w:szCs w:val="32"/>
        </w:rPr>
        <w:t>本办法所称</w:t>
      </w:r>
      <w:r>
        <w:rPr>
          <w:rFonts w:ascii="方正仿宋_GBK" w:eastAsia="方正仿宋_GBK" w:hAnsi="方正仿宋_GBK" w:cs="宋体" w:hint="eastAsia"/>
          <w:kern w:val="0"/>
          <w:sz w:val="32"/>
          <w:szCs w:val="32"/>
        </w:rPr>
        <w:t>取用水领域</w:t>
      </w:r>
      <w:r>
        <w:rPr>
          <w:rFonts w:ascii="方正仿宋_GBK" w:eastAsia="方正仿宋_GBK" w:hAnsi="方正仿宋_GBK" w:cs="宋体"/>
          <w:kern w:val="0"/>
          <w:sz w:val="32"/>
          <w:szCs w:val="32"/>
        </w:rPr>
        <w:t>信用评价，是指依据</w:t>
      </w:r>
      <w:r>
        <w:rPr>
          <w:rFonts w:ascii="方正仿宋_GBK" w:eastAsia="方正仿宋_GBK" w:hAnsi="方正仿宋_GBK" w:cs="宋体" w:hint="eastAsia"/>
          <w:kern w:val="0"/>
          <w:sz w:val="32"/>
          <w:szCs w:val="32"/>
        </w:rPr>
        <w:t>取用水管理</w:t>
      </w:r>
      <w:r>
        <w:rPr>
          <w:rFonts w:ascii="方正仿宋_GBK" w:eastAsia="方正仿宋_GBK" w:hAnsi="方正仿宋_GBK" w:cs="宋体"/>
          <w:kern w:val="0"/>
          <w:sz w:val="32"/>
          <w:szCs w:val="32"/>
        </w:rPr>
        <w:t>有关法律法规和取用水户的基础信息、守信记录、失信行为等</w:t>
      </w:r>
      <w:r>
        <w:rPr>
          <w:rFonts w:ascii="方正仿宋_GBK" w:eastAsia="方正仿宋_GBK" w:hAnsi="方正仿宋_GBK" w:cs="宋体" w:hint="eastAsia"/>
          <w:kern w:val="0"/>
          <w:sz w:val="32"/>
          <w:szCs w:val="32"/>
        </w:rPr>
        <w:t>取用水</w:t>
      </w:r>
      <w:r>
        <w:rPr>
          <w:rFonts w:ascii="方正仿宋_GBK" w:eastAsia="方正仿宋_GBK" w:hAnsi="方正仿宋_GBK" w:cs="宋体"/>
          <w:kern w:val="0"/>
          <w:sz w:val="32"/>
          <w:szCs w:val="32"/>
        </w:rPr>
        <w:t>信息，按照全省统一的评价标准、程序和方法，</w:t>
      </w:r>
      <w:proofErr w:type="gramStart"/>
      <w:r>
        <w:rPr>
          <w:rFonts w:ascii="方正仿宋_GBK" w:eastAsia="方正仿宋_GBK" w:hAnsi="方正仿宋_GBK" w:cs="宋体"/>
          <w:kern w:val="0"/>
          <w:sz w:val="32"/>
          <w:szCs w:val="32"/>
        </w:rPr>
        <w:t>对取用水</w:t>
      </w:r>
      <w:proofErr w:type="gramEnd"/>
      <w:r>
        <w:rPr>
          <w:rFonts w:ascii="方正仿宋_GBK" w:eastAsia="方正仿宋_GBK" w:hAnsi="方正仿宋_GBK" w:cs="宋体"/>
          <w:kern w:val="0"/>
          <w:sz w:val="32"/>
          <w:szCs w:val="32"/>
        </w:rPr>
        <w:t>户的信用状况进行评价，确定其信用等级，并向社会公开的活动。</w:t>
      </w:r>
      <w:bookmarkEnd w:id="4"/>
    </w:p>
    <w:p w14:paraId="0CB58205" w14:textId="77777777" w:rsidR="00D5472F" w:rsidRDefault="00107F65">
      <w:pPr>
        <w:numPr>
          <w:ilvl w:val="0"/>
          <w:numId w:val="2"/>
        </w:numPr>
        <w:adjustRightInd w:val="0"/>
        <w:snapToGrid w:val="0"/>
        <w:spacing w:line="580" w:lineRule="exact"/>
        <w:ind w:leftChars="-200" w:left="-420" w:firstLineChars="200" w:firstLine="643"/>
        <w:outlineLvl w:val="1"/>
        <w:rPr>
          <w:rFonts w:ascii="方正仿宋_GBK" w:eastAsia="方正仿宋_GBK" w:hAnsi="方正仿宋_GBK" w:cs="宋体"/>
          <w:kern w:val="0"/>
          <w:sz w:val="32"/>
          <w:szCs w:val="32"/>
        </w:rPr>
      </w:pPr>
      <w:bookmarkStart w:id="5" w:name="_Toc152773719"/>
      <w:r>
        <w:rPr>
          <w:rFonts w:ascii="方正仿宋_GBK" w:eastAsia="方正仿宋_GBK" w:hAnsi="方正仿宋_GBK" w:cs="宋体"/>
          <w:b/>
          <w:bCs/>
          <w:kern w:val="0"/>
          <w:sz w:val="32"/>
          <w:szCs w:val="32"/>
        </w:rPr>
        <w:t>【评价原则】</w:t>
      </w:r>
      <w:r>
        <w:rPr>
          <w:rFonts w:ascii="方正仿宋_GBK" w:eastAsia="方正仿宋_GBK" w:hAnsi="方正仿宋_GBK" w:cs="宋体"/>
          <w:kern w:val="0"/>
          <w:sz w:val="32"/>
          <w:szCs w:val="32"/>
        </w:rPr>
        <w:t>全省取用水户的信用评价工作，遵</w:t>
      </w:r>
      <w:r>
        <w:rPr>
          <w:rFonts w:ascii="方正仿宋_GBK" w:eastAsia="方正仿宋_GBK" w:hAnsi="方正仿宋_GBK" w:cs="宋体"/>
          <w:kern w:val="0"/>
          <w:sz w:val="32"/>
          <w:szCs w:val="32"/>
        </w:rPr>
        <w:lastRenderedPageBreak/>
        <w:t>循依法依规、</w:t>
      </w:r>
      <w:proofErr w:type="gramStart"/>
      <w:r>
        <w:rPr>
          <w:rFonts w:ascii="方正仿宋_GBK" w:eastAsia="方正仿宋_GBK" w:hAnsi="方正仿宋_GBK" w:cs="宋体"/>
          <w:kern w:val="0"/>
          <w:sz w:val="32"/>
          <w:szCs w:val="32"/>
        </w:rPr>
        <w:t>以评促管</w:t>
      </w:r>
      <w:proofErr w:type="gramEnd"/>
      <w:r>
        <w:rPr>
          <w:rFonts w:ascii="方正仿宋_GBK" w:eastAsia="方正仿宋_GBK" w:hAnsi="方正仿宋_GBK" w:cs="宋体"/>
          <w:kern w:val="0"/>
          <w:sz w:val="32"/>
          <w:szCs w:val="32"/>
        </w:rPr>
        <w:t>、部门联动、稳慎适度的原则。</w:t>
      </w:r>
      <w:bookmarkEnd w:id="5"/>
    </w:p>
    <w:p w14:paraId="2A49C2A6" w14:textId="77777777" w:rsidR="00D5472F" w:rsidRDefault="00107F65">
      <w:pPr>
        <w:numPr>
          <w:ilvl w:val="0"/>
          <w:numId w:val="2"/>
        </w:numPr>
        <w:adjustRightInd w:val="0"/>
        <w:snapToGrid w:val="0"/>
        <w:spacing w:line="580" w:lineRule="exact"/>
        <w:ind w:leftChars="-200" w:left="-420" w:firstLineChars="200" w:firstLine="643"/>
        <w:outlineLvl w:val="1"/>
        <w:rPr>
          <w:rFonts w:ascii="方正仿宋_GBK" w:eastAsia="方正仿宋_GBK" w:hAnsi="方正仿宋_GBK" w:cs="宋体"/>
          <w:kern w:val="0"/>
          <w:sz w:val="32"/>
          <w:szCs w:val="32"/>
        </w:rPr>
      </w:pPr>
      <w:bookmarkStart w:id="6" w:name="_Toc152773720"/>
      <w:r>
        <w:rPr>
          <w:rFonts w:ascii="方正仿宋_GBK" w:eastAsia="方正仿宋_GBK" w:hAnsi="方正仿宋_GBK" w:cs="宋体"/>
          <w:b/>
          <w:bCs/>
          <w:kern w:val="0"/>
          <w:sz w:val="32"/>
          <w:szCs w:val="32"/>
        </w:rPr>
        <w:t>【职责分工】</w:t>
      </w:r>
      <w:r>
        <w:rPr>
          <w:rFonts w:ascii="方正仿宋_GBK" w:eastAsia="方正仿宋_GBK" w:hAnsi="方正仿宋_GBK" w:cs="宋体"/>
          <w:kern w:val="0"/>
          <w:sz w:val="32"/>
          <w:szCs w:val="32"/>
        </w:rPr>
        <w:t>省</w:t>
      </w:r>
      <w:r>
        <w:rPr>
          <w:rFonts w:ascii="方正仿宋_GBK" w:eastAsia="方正仿宋_GBK" w:hAnsi="方正仿宋_GBK" w:cs="宋体" w:hint="eastAsia"/>
          <w:kern w:val="0"/>
          <w:sz w:val="32"/>
          <w:szCs w:val="32"/>
        </w:rPr>
        <w:t>水行政主管</w:t>
      </w:r>
      <w:r>
        <w:rPr>
          <w:rFonts w:ascii="方正仿宋_GBK" w:eastAsia="方正仿宋_GBK" w:hAnsi="方正仿宋_GBK" w:cs="宋体" w:hint="eastAsia"/>
          <w:kern w:val="0"/>
          <w:sz w:val="32"/>
          <w:szCs w:val="32"/>
        </w:rPr>
        <w:t>部门</w:t>
      </w:r>
      <w:r>
        <w:rPr>
          <w:rFonts w:ascii="方正仿宋_GBK" w:eastAsia="方正仿宋_GBK" w:hAnsi="方正仿宋_GBK" w:cs="宋体"/>
          <w:kern w:val="0"/>
          <w:sz w:val="32"/>
          <w:szCs w:val="32"/>
        </w:rPr>
        <w:t>负责组织指导、协调推进，制订信用评价标准、程序和方法，建立全省统一的取用水</w:t>
      </w:r>
      <w:r>
        <w:rPr>
          <w:rFonts w:ascii="方正仿宋_GBK" w:eastAsia="方正仿宋_GBK" w:hAnsi="方正仿宋_GBK" w:cs="宋体" w:hint="eastAsia"/>
          <w:kern w:val="0"/>
          <w:sz w:val="32"/>
          <w:szCs w:val="32"/>
        </w:rPr>
        <w:t>领域</w:t>
      </w:r>
      <w:r>
        <w:rPr>
          <w:rFonts w:ascii="方正仿宋_GBK" w:eastAsia="方正仿宋_GBK" w:hAnsi="方正仿宋_GBK" w:cs="宋体"/>
          <w:kern w:val="0"/>
          <w:sz w:val="32"/>
          <w:szCs w:val="32"/>
        </w:rPr>
        <w:t>信用</w:t>
      </w:r>
      <w:r>
        <w:rPr>
          <w:rFonts w:ascii="方正仿宋_GBK" w:eastAsia="方正仿宋_GBK" w:hAnsi="方正仿宋_GBK" w:cs="宋体" w:hint="eastAsia"/>
          <w:kern w:val="0"/>
          <w:sz w:val="32"/>
          <w:szCs w:val="32"/>
        </w:rPr>
        <w:t>信息管理</w:t>
      </w:r>
      <w:r w:rsidRPr="00BE7F82">
        <w:rPr>
          <w:rFonts w:ascii="方正仿宋_GBK" w:eastAsia="方正仿宋_GBK" w:hAnsi="方正仿宋_GBK" w:cs="宋体" w:hint="eastAsia"/>
          <w:kern w:val="0"/>
          <w:sz w:val="32"/>
          <w:szCs w:val="32"/>
        </w:rPr>
        <w:t>平台</w:t>
      </w:r>
      <w:r>
        <w:rPr>
          <w:rFonts w:ascii="方正仿宋_GBK" w:eastAsia="方正仿宋_GBK" w:hAnsi="方正仿宋_GBK" w:cs="宋体"/>
          <w:kern w:val="0"/>
          <w:sz w:val="32"/>
          <w:szCs w:val="32"/>
        </w:rPr>
        <w:t>等工作</w:t>
      </w:r>
      <w:r>
        <w:rPr>
          <w:rFonts w:ascii="方正仿宋_GBK" w:eastAsia="方正仿宋_GBK" w:hAnsi="方正仿宋_GBK" w:cs="宋体" w:hint="eastAsia"/>
          <w:kern w:val="0"/>
          <w:sz w:val="32"/>
          <w:szCs w:val="32"/>
        </w:rPr>
        <w:t>。</w:t>
      </w:r>
      <w:r>
        <w:rPr>
          <w:rFonts w:ascii="方正仿宋_GBK" w:eastAsia="方正仿宋_GBK" w:hAnsi="方正仿宋_GBK" w:cs="宋体"/>
          <w:kern w:val="0"/>
          <w:sz w:val="32"/>
          <w:szCs w:val="32"/>
        </w:rPr>
        <w:t>设区的市、县（市、区）水</w:t>
      </w:r>
      <w:r>
        <w:rPr>
          <w:rFonts w:ascii="方正仿宋_GBK" w:eastAsia="方正仿宋_GBK" w:hAnsi="方正仿宋_GBK" w:cs="宋体" w:hint="eastAsia"/>
          <w:kern w:val="0"/>
          <w:sz w:val="32"/>
          <w:szCs w:val="32"/>
        </w:rPr>
        <w:t>行政主管</w:t>
      </w:r>
      <w:r>
        <w:rPr>
          <w:rFonts w:ascii="方正仿宋_GBK" w:eastAsia="方正仿宋_GBK" w:hAnsi="方正仿宋_GBK" w:cs="宋体"/>
          <w:kern w:val="0"/>
          <w:sz w:val="32"/>
          <w:szCs w:val="32"/>
        </w:rPr>
        <w:t>部门负责辖</w:t>
      </w:r>
      <w:r>
        <w:rPr>
          <w:rFonts w:ascii="方正仿宋_GBK" w:eastAsia="方正仿宋_GBK" w:hAnsi="方正仿宋_GBK" w:cs="宋体" w:hint="eastAsia"/>
          <w:kern w:val="0"/>
          <w:sz w:val="32"/>
          <w:szCs w:val="32"/>
        </w:rPr>
        <w:t>区内的</w:t>
      </w:r>
      <w:r>
        <w:rPr>
          <w:rFonts w:ascii="方正仿宋_GBK" w:eastAsia="方正仿宋_GBK" w:hAnsi="方正仿宋_GBK" w:cs="宋体"/>
          <w:kern w:val="0"/>
          <w:sz w:val="32"/>
          <w:szCs w:val="32"/>
        </w:rPr>
        <w:t>取用水户的信用信息记录、归集、共享、修复</w:t>
      </w:r>
      <w:r>
        <w:rPr>
          <w:rFonts w:ascii="方正仿宋_GBK" w:eastAsia="方正仿宋_GBK" w:hAnsi="方正仿宋_GBK" w:cs="宋体" w:hint="eastAsia"/>
          <w:kern w:val="0"/>
          <w:sz w:val="32"/>
          <w:szCs w:val="32"/>
        </w:rPr>
        <w:t>、</w:t>
      </w:r>
      <w:r>
        <w:rPr>
          <w:rFonts w:ascii="方正仿宋_GBK" w:eastAsia="方正仿宋_GBK" w:hAnsi="方正仿宋_GBK" w:cs="宋体"/>
          <w:kern w:val="0"/>
          <w:sz w:val="32"/>
          <w:szCs w:val="32"/>
        </w:rPr>
        <w:t>评价</w:t>
      </w:r>
      <w:r>
        <w:rPr>
          <w:rFonts w:ascii="方正仿宋_GBK" w:eastAsia="方正仿宋_GBK" w:hAnsi="方正仿宋_GBK" w:cs="宋体" w:hint="eastAsia"/>
          <w:kern w:val="0"/>
          <w:sz w:val="32"/>
          <w:szCs w:val="32"/>
        </w:rPr>
        <w:t>、发布</w:t>
      </w:r>
      <w:r>
        <w:rPr>
          <w:rFonts w:ascii="方正仿宋_GBK" w:eastAsia="方正仿宋_GBK" w:hAnsi="方正仿宋_GBK" w:cs="宋体"/>
          <w:kern w:val="0"/>
          <w:sz w:val="32"/>
          <w:szCs w:val="32"/>
        </w:rPr>
        <w:t>和应用等工作。</w:t>
      </w:r>
      <w:bookmarkEnd w:id="6"/>
    </w:p>
    <w:p w14:paraId="6ABD230F" w14:textId="77777777" w:rsidR="00D5472F" w:rsidRDefault="00107F65">
      <w:pPr>
        <w:numPr>
          <w:ilvl w:val="0"/>
          <w:numId w:val="2"/>
        </w:numPr>
        <w:adjustRightInd w:val="0"/>
        <w:snapToGrid w:val="0"/>
        <w:spacing w:line="580" w:lineRule="exact"/>
        <w:ind w:leftChars="-200" w:left="-420" w:firstLineChars="200" w:firstLine="643"/>
        <w:outlineLvl w:val="1"/>
        <w:rPr>
          <w:rFonts w:ascii="方正仿宋_GBK" w:eastAsia="方正仿宋_GBK" w:hAnsi="方正仿宋_GBK" w:cs="宋体"/>
          <w:kern w:val="0"/>
          <w:sz w:val="32"/>
          <w:szCs w:val="32"/>
        </w:rPr>
      </w:pPr>
      <w:bookmarkStart w:id="7" w:name="_Toc152773721"/>
      <w:r>
        <w:rPr>
          <w:rFonts w:ascii="方正仿宋_GBK" w:eastAsia="方正仿宋_GBK" w:hAnsi="方正仿宋_GBK" w:cs="宋体"/>
          <w:b/>
          <w:bCs/>
          <w:kern w:val="0"/>
          <w:sz w:val="32"/>
          <w:szCs w:val="32"/>
        </w:rPr>
        <w:t>【权益保护】</w:t>
      </w:r>
      <w:r>
        <w:rPr>
          <w:rFonts w:ascii="方正仿宋_GBK" w:eastAsia="方正仿宋_GBK" w:hAnsi="方正仿宋_GBK" w:cs="宋体" w:hint="eastAsia"/>
          <w:kern w:val="0"/>
          <w:sz w:val="32"/>
          <w:szCs w:val="32"/>
        </w:rPr>
        <w:t>全</w:t>
      </w:r>
      <w:r>
        <w:rPr>
          <w:rFonts w:ascii="方正仿宋_GBK" w:eastAsia="方正仿宋_GBK" w:hAnsi="方正仿宋_GBK" w:cs="宋体"/>
          <w:kern w:val="0"/>
          <w:sz w:val="32"/>
          <w:szCs w:val="32"/>
        </w:rPr>
        <w:t>省取用水领域信用评价工作，应当建立健全异议处理、信用修复、投诉举报等制度，保护取用水户的合法权益。对在信用评价工作中知悉的国家秘密、商业秘密和个人隐私应当予以保密。</w:t>
      </w:r>
      <w:bookmarkEnd w:id="7"/>
    </w:p>
    <w:p w14:paraId="74F6DE99" w14:textId="77777777" w:rsidR="00D5472F" w:rsidRDefault="00D5472F">
      <w:pPr>
        <w:pStyle w:val="20"/>
        <w:adjustRightInd w:val="0"/>
        <w:snapToGrid w:val="0"/>
        <w:spacing w:line="580" w:lineRule="exact"/>
        <w:rPr>
          <w:rFonts w:ascii="Times New Roman" w:eastAsia="方正仿宋_GBK" w:hAnsi="Times New Roman" w:cs="Times New Roman"/>
          <w:sz w:val="32"/>
          <w:szCs w:val="32"/>
        </w:rPr>
      </w:pPr>
    </w:p>
    <w:p w14:paraId="3DC67FDB" w14:textId="77777777" w:rsidR="00D5472F" w:rsidRDefault="00107F65">
      <w:pPr>
        <w:numPr>
          <w:ilvl w:val="0"/>
          <w:numId w:val="1"/>
        </w:numPr>
        <w:adjustRightInd w:val="0"/>
        <w:snapToGrid w:val="0"/>
        <w:spacing w:afterLines="50" w:after="156" w:line="580" w:lineRule="exact"/>
        <w:ind w:leftChars="200" w:left="860"/>
        <w:jc w:val="center"/>
        <w:outlineLvl w:val="0"/>
        <w:rPr>
          <w:rFonts w:ascii="Times New Roman" w:eastAsia="方正仿宋_GBK" w:hAnsi="Times New Roman" w:cs="Times New Roman"/>
          <w:b/>
          <w:bCs/>
          <w:sz w:val="32"/>
          <w:szCs w:val="32"/>
        </w:rPr>
      </w:pPr>
      <w:bookmarkStart w:id="8" w:name="_Toc152773722"/>
      <w:r>
        <w:rPr>
          <w:rFonts w:ascii="Times New Roman" w:eastAsia="方正仿宋_GBK" w:hAnsi="Times New Roman" w:cs="Times New Roman"/>
          <w:b/>
          <w:bCs/>
          <w:sz w:val="32"/>
          <w:szCs w:val="32"/>
        </w:rPr>
        <w:t>信用信息管理</w:t>
      </w:r>
      <w:bookmarkEnd w:id="8"/>
    </w:p>
    <w:p w14:paraId="0323BA2C" w14:textId="77777777" w:rsidR="00D5472F" w:rsidRDefault="00107F65">
      <w:pPr>
        <w:numPr>
          <w:ilvl w:val="0"/>
          <w:numId w:val="2"/>
        </w:numPr>
        <w:adjustRightInd w:val="0"/>
        <w:snapToGrid w:val="0"/>
        <w:spacing w:line="580" w:lineRule="exact"/>
        <w:ind w:leftChars="-202" w:left="-424" w:firstLineChars="200" w:firstLine="643"/>
        <w:outlineLvl w:val="1"/>
        <w:rPr>
          <w:rFonts w:ascii="Times New Roman" w:eastAsia="方正仿宋_GBK" w:hAnsi="Times New Roman" w:cs="Times New Roman"/>
          <w:kern w:val="0"/>
          <w:sz w:val="32"/>
          <w:szCs w:val="32"/>
        </w:rPr>
      </w:pPr>
      <w:bookmarkStart w:id="9" w:name="_Toc152773723"/>
      <w:r>
        <w:rPr>
          <w:rFonts w:ascii="Times New Roman" w:eastAsia="方正仿宋_GBK" w:hAnsi="Times New Roman" w:cs="Times New Roman"/>
          <w:b/>
          <w:bCs/>
          <w:kern w:val="0"/>
          <w:sz w:val="32"/>
          <w:szCs w:val="32"/>
        </w:rPr>
        <w:t>【信用信息】</w:t>
      </w:r>
      <w:r>
        <w:rPr>
          <w:rFonts w:ascii="Times New Roman" w:eastAsia="方正仿宋_GBK" w:hAnsi="Times New Roman" w:cs="Times New Roman"/>
          <w:kern w:val="0"/>
          <w:sz w:val="32"/>
          <w:szCs w:val="32"/>
        </w:rPr>
        <w:t>本办法所称信用信息指用以识别、分析、判断取用水户遵守有关法律法规和规章，履行法定义务或者约定义务状况的客观数据和资料。包括取用水户的管理台账、规范化建设、日常监管等基础信息；获得政府部门的荣誉称号、表彰奖励、承担社会责任等良好信息；行政处罚、行政强制、司法裁判等失信信息</w:t>
      </w:r>
      <w:r>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信用信息实行清单制管理。</w:t>
      </w:r>
      <w:bookmarkEnd w:id="9"/>
    </w:p>
    <w:p w14:paraId="0CA9D3A6"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10" w:name="_Toc152773724"/>
      <w:r>
        <w:rPr>
          <w:rFonts w:ascii="Times New Roman" w:eastAsia="方正仿宋_GBK" w:hAnsi="Times New Roman" w:cs="Times New Roman"/>
          <w:b/>
          <w:bCs/>
          <w:kern w:val="0"/>
          <w:sz w:val="32"/>
          <w:szCs w:val="32"/>
        </w:rPr>
        <w:t>【信息来源】</w:t>
      </w:r>
      <w:r>
        <w:rPr>
          <w:rFonts w:ascii="Times New Roman" w:eastAsia="方正仿宋_GBK" w:hAnsi="Times New Roman" w:cs="Times New Roman"/>
          <w:kern w:val="0"/>
          <w:sz w:val="32"/>
          <w:szCs w:val="32"/>
        </w:rPr>
        <w:t>按照</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谁管理、谁采集、谁负责</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的原则，由</w:t>
      </w:r>
      <w:r w:rsidRPr="00BE7F82">
        <w:rPr>
          <w:rFonts w:ascii="Times New Roman" w:eastAsia="方正仿宋_GBK" w:hAnsi="Times New Roman" w:cs="Times New Roman" w:hint="eastAsia"/>
          <w:kern w:val="0"/>
          <w:sz w:val="32"/>
          <w:szCs w:val="32"/>
        </w:rPr>
        <w:t>负责取用水户日常监督管理的</w:t>
      </w:r>
      <w:r w:rsidRPr="00BE7F82">
        <w:rPr>
          <w:rFonts w:ascii="Times New Roman" w:eastAsia="方正仿宋_GBK" w:hAnsi="Times New Roman" w:cs="Times New Roman"/>
          <w:kern w:val="0"/>
          <w:sz w:val="32"/>
          <w:szCs w:val="32"/>
        </w:rPr>
        <w:t>水行政主管部门在业务系统中完成取用水信用信息归集，并及时、准确推送至</w:t>
      </w:r>
      <w:r w:rsidRPr="00BE7F82">
        <w:rPr>
          <w:rFonts w:ascii="Times New Roman" w:eastAsia="方正仿宋_GBK" w:hAnsi="Times New Roman" w:cs="Times New Roman" w:hint="eastAsia"/>
          <w:kern w:val="0"/>
          <w:sz w:val="32"/>
          <w:szCs w:val="32"/>
        </w:rPr>
        <w:t>全</w:t>
      </w:r>
      <w:r w:rsidRPr="00BE7F82">
        <w:rPr>
          <w:rFonts w:ascii="Times New Roman" w:eastAsia="方正仿宋_GBK" w:hAnsi="Times New Roman" w:cs="Times New Roman"/>
          <w:kern w:val="0"/>
          <w:sz w:val="32"/>
          <w:szCs w:val="32"/>
        </w:rPr>
        <w:t>省取用水</w:t>
      </w:r>
      <w:r w:rsidRPr="00BE7F82">
        <w:rPr>
          <w:rFonts w:ascii="Times New Roman" w:eastAsia="方正仿宋_GBK" w:hAnsi="Times New Roman" w:cs="Times New Roman" w:hint="eastAsia"/>
          <w:kern w:val="0"/>
          <w:sz w:val="32"/>
          <w:szCs w:val="32"/>
        </w:rPr>
        <w:t>领域</w:t>
      </w:r>
      <w:r w:rsidRPr="00BE7F82">
        <w:rPr>
          <w:rFonts w:ascii="Times New Roman" w:eastAsia="方正仿宋_GBK" w:hAnsi="Times New Roman" w:cs="Times New Roman"/>
          <w:kern w:val="0"/>
          <w:sz w:val="32"/>
          <w:szCs w:val="32"/>
        </w:rPr>
        <w:t>信用信息管理</w:t>
      </w:r>
      <w:r w:rsidRPr="00BE7F82">
        <w:rPr>
          <w:rFonts w:ascii="Times New Roman" w:eastAsia="方正仿宋_GBK" w:hAnsi="Times New Roman" w:cs="Times New Roman" w:hint="eastAsia"/>
          <w:kern w:val="0"/>
          <w:sz w:val="32"/>
          <w:szCs w:val="32"/>
        </w:rPr>
        <w:t>平台，形</w:t>
      </w:r>
      <w:r>
        <w:rPr>
          <w:rFonts w:ascii="Times New Roman" w:eastAsia="方正仿宋_GBK" w:hAnsi="Times New Roman" w:cs="Times New Roman" w:hint="eastAsia"/>
          <w:kern w:val="0"/>
          <w:sz w:val="32"/>
          <w:szCs w:val="32"/>
        </w:rPr>
        <w:t>成全省取用水户的信用信息档案库</w:t>
      </w:r>
      <w:r>
        <w:rPr>
          <w:rFonts w:ascii="Times New Roman" w:eastAsia="方正仿宋_GBK" w:hAnsi="Times New Roman" w:cs="Times New Roman"/>
          <w:kern w:val="0"/>
          <w:sz w:val="32"/>
          <w:szCs w:val="32"/>
        </w:rPr>
        <w:t>。省</w:t>
      </w:r>
      <w:r>
        <w:rPr>
          <w:rFonts w:ascii="Times New Roman" w:eastAsia="方正仿宋_GBK" w:hAnsi="Times New Roman" w:cs="Times New Roman"/>
          <w:kern w:val="0"/>
          <w:sz w:val="32"/>
          <w:szCs w:val="32"/>
        </w:rPr>
        <w:t>水行政主管部门与省公共信用信息平台建立数据共享机</w:t>
      </w:r>
      <w:r>
        <w:rPr>
          <w:rFonts w:ascii="Times New Roman" w:eastAsia="方正仿宋_GBK" w:hAnsi="Times New Roman" w:cs="Times New Roman"/>
          <w:kern w:val="0"/>
          <w:sz w:val="32"/>
          <w:szCs w:val="32"/>
        </w:rPr>
        <w:lastRenderedPageBreak/>
        <w:t>制。</w:t>
      </w:r>
      <w:bookmarkEnd w:id="10"/>
    </w:p>
    <w:p w14:paraId="6A293A7B"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11" w:name="_Toc152773725"/>
      <w:r>
        <w:rPr>
          <w:rFonts w:ascii="Times New Roman" w:eastAsia="方正仿宋_GBK" w:hAnsi="Times New Roman" w:cs="Times New Roman"/>
          <w:b/>
          <w:bCs/>
          <w:kern w:val="0"/>
          <w:sz w:val="32"/>
          <w:szCs w:val="32"/>
        </w:rPr>
        <w:t>【信用承诺】</w:t>
      </w:r>
      <w:r>
        <w:rPr>
          <w:rFonts w:ascii="Times New Roman" w:eastAsia="方正仿宋_GBK" w:hAnsi="Times New Roman" w:cs="Times New Roman"/>
          <w:kern w:val="0"/>
          <w:sz w:val="32"/>
          <w:szCs w:val="32"/>
        </w:rPr>
        <w:t>鼓励取用水户主动向社会</w:t>
      </w:r>
      <w:proofErr w:type="gramStart"/>
      <w:r>
        <w:rPr>
          <w:rFonts w:ascii="Times New Roman" w:eastAsia="方正仿宋_GBK" w:hAnsi="Times New Roman" w:cs="Times New Roman"/>
          <w:kern w:val="0"/>
          <w:sz w:val="32"/>
          <w:szCs w:val="32"/>
        </w:rPr>
        <w:t>作出</w:t>
      </w:r>
      <w:proofErr w:type="gramEnd"/>
      <w:r>
        <w:rPr>
          <w:rFonts w:ascii="Times New Roman" w:eastAsia="方正仿宋_GBK" w:hAnsi="Times New Roman" w:cs="Times New Roman"/>
          <w:kern w:val="0"/>
          <w:sz w:val="32"/>
          <w:szCs w:val="32"/>
        </w:rPr>
        <w:t>信用承诺。各级水行政主管部门在办理</w:t>
      </w:r>
      <w:r>
        <w:rPr>
          <w:rFonts w:ascii="Times New Roman" w:eastAsia="方正仿宋_GBK" w:hAnsi="Times New Roman" w:cs="Times New Roman" w:hint="eastAsia"/>
          <w:kern w:val="0"/>
          <w:sz w:val="32"/>
          <w:szCs w:val="32"/>
        </w:rPr>
        <w:t>取水</w:t>
      </w:r>
      <w:r>
        <w:rPr>
          <w:rFonts w:ascii="Times New Roman" w:eastAsia="方正仿宋_GBK" w:hAnsi="Times New Roman" w:cs="Times New Roman"/>
          <w:kern w:val="0"/>
          <w:sz w:val="32"/>
          <w:szCs w:val="32"/>
        </w:rPr>
        <w:t>许可、专项资金申请、信用修复等工作中</w:t>
      </w:r>
      <w:r>
        <w:rPr>
          <w:rFonts w:ascii="Times New Roman" w:eastAsia="方正仿宋_GBK" w:hAnsi="Times New Roman" w:cs="Times New Roman" w:hint="eastAsia"/>
          <w:kern w:val="0"/>
          <w:sz w:val="32"/>
          <w:szCs w:val="32"/>
        </w:rPr>
        <w:t>积极</w:t>
      </w:r>
      <w:r>
        <w:rPr>
          <w:rFonts w:ascii="Times New Roman" w:eastAsia="方正仿宋_GBK" w:hAnsi="Times New Roman" w:cs="Times New Roman"/>
          <w:kern w:val="0"/>
          <w:sz w:val="32"/>
          <w:szCs w:val="32"/>
        </w:rPr>
        <w:t>推行信用承诺制度，并将取用水户的承诺信息、履约情况纳入信用记录，作为信用评价的重要</w:t>
      </w:r>
      <w:r>
        <w:rPr>
          <w:rFonts w:ascii="Times New Roman" w:eastAsia="方正仿宋_GBK" w:hAnsi="Times New Roman" w:cs="Times New Roman" w:hint="eastAsia"/>
          <w:kern w:val="0"/>
          <w:sz w:val="32"/>
          <w:szCs w:val="32"/>
        </w:rPr>
        <w:t>内容</w:t>
      </w:r>
      <w:r>
        <w:rPr>
          <w:rFonts w:ascii="Times New Roman" w:eastAsia="方正仿宋_GBK" w:hAnsi="Times New Roman" w:cs="Times New Roman"/>
          <w:kern w:val="0"/>
          <w:sz w:val="32"/>
          <w:szCs w:val="32"/>
        </w:rPr>
        <w:t>，实现信用承诺及履行情况的闭环管理。</w:t>
      </w:r>
      <w:bookmarkEnd w:id="11"/>
    </w:p>
    <w:p w14:paraId="4AB573D7"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12" w:name="_Toc152773726"/>
      <w:r>
        <w:rPr>
          <w:rFonts w:ascii="Times New Roman" w:eastAsia="方正仿宋_GBK" w:hAnsi="Times New Roman" w:cs="Times New Roman"/>
          <w:b/>
          <w:bCs/>
          <w:kern w:val="0"/>
          <w:sz w:val="32"/>
          <w:szCs w:val="32"/>
        </w:rPr>
        <w:t>【信息系统】</w:t>
      </w:r>
      <w:r>
        <w:rPr>
          <w:rFonts w:ascii="Times New Roman" w:eastAsia="方正仿宋_GBK" w:hAnsi="Times New Roman" w:cs="Times New Roman" w:hint="eastAsia"/>
          <w:kern w:val="0"/>
          <w:sz w:val="32"/>
          <w:szCs w:val="32"/>
        </w:rPr>
        <w:t>全</w:t>
      </w:r>
      <w:r>
        <w:rPr>
          <w:rFonts w:ascii="Times New Roman" w:eastAsia="方正仿宋_GBK" w:hAnsi="Times New Roman" w:cs="Times New Roman"/>
          <w:kern w:val="0"/>
          <w:sz w:val="32"/>
          <w:szCs w:val="32"/>
        </w:rPr>
        <w:t>省取用水</w:t>
      </w:r>
      <w:r>
        <w:rPr>
          <w:rFonts w:ascii="Times New Roman" w:eastAsia="方正仿宋_GBK" w:hAnsi="Times New Roman" w:cs="Times New Roman" w:hint="eastAsia"/>
          <w:kern w:val="0"/>
          <w:sz w:val="32"/>
          <w:szCs w:val="32"/>
        </w:rPr>
        <w:t>领域</w:t>
      </w:r>
      <w:r>
        <w:rPr>
          <w:rFonts w:ascii="Times New Roman" w:eastAsia="方正仿宋_GBK" w:hAnsi="Times New Roman" w:cs="Times New Roman"/>
          <w:kern w:val="0"/>
          <w:sz w:val="32"/>
          <w:szCs w:val="32"/>
        </w:rPr>
        <w:t>信用信息管理</w:t>
      </w:r>
      <w:r>
        <w:rPr>
          <w:rFonts w:ascii="Times New Roman" w:eastAsia="方正仿宋_GBK" w:hAnsi="Times New Roman" w:cs="Times New Roman" w:hint="eastAsia"/>
          <w:kern w:val="0"/>
          <w:sz w:val="32"/>
          <w:szCs w:val="32"/>
        </w:rPr>
        <w:t>平台</w:t>
      </w:r>
      <w:r>
        <w:rPr>
          <w:rFonts w:ascii="Times New Roman" w:eastAsia="方正仿宋_GBK" w:hAnsi="Times New Roman" w:cs="Times New Roman"/>
          <w:kern w:val="0"/>
          <w:sz w:val="32"/>
          <w:szCs w:val="32"/>
        </w:rPr>
        <w:t>承担信用信息数据的归集、共享、信用评价以及成果展示等功能。</w:t>
      </w:r>
      <w:r>
        <w:rPr>
          <w:rFonts w:ascii="Times New Roman" w:eastAsia="方正仿宋_GBK" w:hAnsi="Times New Roman" w:cs="Times New Roman" w:hint="eastAsia"/>
          <w:kern w:val="0"/>
          <w:sz w:val="32"/>
          <w:szCs w:val="32"/>
        </w:rPr>
        <w:t>各取用水户可通过实名认证、授权等方式查询、维护自身的信用信息。</w:t>
      </w:r>
      <w:bookmarkEnd w:id="12"/>
    </w:p>
    <w:p w14:paraId="2E29D0A1" w14:textId="77777777" w:rsidR="00D5472F" w:rsidRDefault="00D5472F">
      <w:pPr>
        <w:adjustRightInd w:val="0"/>
        <w:snapToGrid w:val="0"/>
        <w:spacing w:line="580" w:lineRule="exact"/>
        <w:ind w:left="223"/>
        <w:outlineLvl w:val="1"/>
        <w:rPr>
          <w:rFonts w:ascii="Times New Roman" w:eastAsia="方正仿宋_GBK" w:hAnsi="Times New Roman" w:cs="Times New Roman"/>
          <w:kern w:val="0"/>
          <w:sz w:val="32"/>
          <w:szCs w:val="32"/>
        </w:rPr>
      </w:pPr>
    </w:p>
    <w:p w14:paraId="15357BF2" w14:textId="044C006E" w:rsidR="00D5472F" w:rsidRDefault="00107F65">
      <w:pPr>
        <w:numPr>
          <w:ilvl w:val="0"/>
          <w:numId w:val="1"/>
        </w:numPr>
        <w:adjustRightInd w:val="0"/>
        <w:snapToGrid w:val="0"/>
        <w:spacing w:line="580" w:lineRule="exact"/>
        <w:ind w:leftChars="200" w:left="860"/>
        <w:jc w:val="center"/>
        <w:outlineLvl w:val="0"/>
        <w:rPr>
          <w:rFonts w:ascii="Times New Roman" w:eastAsia="方正仿宋_GBK" w:hAnsi="Times New Roman" w:cs="Times New Roman"/>
          <w:b/>
          <w:bCs/>
          <w:sz w:val="32"/>
          <w:szCs w:val="32"/>
        </w:rPr>
      </w:pPr>
      <w:bookmarkStart w:id="13" w:name="_Toc152773727"/>
      <w:r>
        <w:rPr>
          <w:rFonts w:ascii="Times New Roman" w:eastAsia="方正仿宋_GBK" w:hAnsi="Times New Roman" w:cs="Times New Roman" w:hint="eastAsia"/>
          <w:b/>
          <w:bCs/>
          <w:sz w:val="32"/>
          <w:szCs w:val="32"/>
        </w:rPr>
        <w:t>评价标准</w:t>
      </w:r>
      <w:bookmarkEnd w:id="13"/>
    </w:p>
    <w:p w14:paraId="3FE0A305" w14:textId="77777777" w:rsidR="00D5472F" w:rsidRDefault="00D5472F">
      <w:pPr>
        <w:adjustRightInd w:val="0"/>
        <w:snapToGrid w:val="0"/>
        <w:spacing w:line="580" w:lineRule="exact"/>
        <w:ind w:leftChars="200" w:left="420"/>
        <w:outlineLvl w:val="0"/>
        <w:rPr>
          <w:rFonts w:ascii="Times New Roman" w:eastAsia="方正仿宋_GBK" w:hAnsi="Times New Roman" w:cs="Times New Roman"/>
          <w:b/>
          <w:bCs/>
          <w:sz w:val="32"/>
          <w:szCs w:val="32"/>
        </w:rPr>
      </w:pPr>
    </w:p>
    <w:p w14:paraId="27DAC1D2"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14" w:name="_Toc152773728"/>
      <w:r>
        <w:rPr>
          <w:rFonts w:ascii="Times New Roman" w:eastAsia="方正仿宋_GBK" w:hAnsi="Times New Roman" w:cs="Times New Roman"/>
          <w:b/>
          <w:bCs/>
          <w:kern w:val="0"/>
          <w:sz w:val="32"/>
          <w:szCs w:val="32"/>
        </w:rPr>
        <w:t>【评价主体】</w:t>
      </w:r>
      <w:r>
        <w:rPr>
          <w:rFonts w:ascii="Times New Roman" w:eastAsia="方正仿宋_GBK" w:hAnsi="Times New Roman" w:cs="Times New Roman"/>
          <w:kern w:val="0"/>
          <w:sz w:val="32"/>
          <w:szCs w:val="32"/>
        </w:rPr>
        <w:t>各级水行政主管部门</w:t>
      </w:r>
      <w:r>
        <w:rPr>
          <w:rFonts w:ascii="Times New Roman" w:eastAsia="方正仿宋_GBK" w:hAnsi="Times New Roman" w:cs="Times New Roman" w:hint="eastAsia"/>
          <w:kern w:val="0"/>
          <w:sz w:val="32"/>
          <w:szCs w:val="32"/>
        </w:rPr>
        <w:t>按照属地负</w:t>
      </w:r>
      <w:r>
        <w:rPr>
          <w:rFonts w:ascii="Times New Roman" w:eastAsia="方正仿宋_GBK" w:hAnsi="Times New Roman" w:cs="Times New Roman" w:hint="eastAsia"/>
          <w:kern w:val="0"/>
          <w:sz w:val="32"/>
          <w:szCs w:val="32"/>
        </w:rPr>
        <w:t>责的原则，对辖区内日常监管的取用水户开展信用评价工作。鼓励有条件的地区委</w:t>
      </w:r>
      <w:r>
        <w:rPr>
          <w:rFonts w:ascii="Times New Roman" w:eastAsia="方正仿宋_GBK" w:hAnsi="Times New Roman" w:cs="Times New Roman"/>
          <w:kern w:val="0"/>
          <w:sz w:val="32"/>
          <w:szCs w:val="32"/>
        </w:rPr>
        <w:t>托第三方机构开展取用水领域信用评价具体工作。相关评价费用由委托部门承担，不得以取用水领域信用评价</w:t>
      </w:r>
      <w:proofErr w:type="gramStart"/>
      <w:r>
        <w:rPr>
          <w:rFonts w:ascii="Times New Roman" w:eastAsia="方正仿宋_GBK" w:hAnsi="Times New Roman" w:cs="Times New Roman"/>
          <w:kern w:val="0"/>
          <w:sz w:val="32"/>
          <w:szCs w:val="32"/>
        </w:rPr>
        <w:t>名义向取用水</w:t>
      </w:r>
      <w:proofErr w:type="gramEnd"/>
      <w:r>
        <w:rPr>
          <w:rFonts w:ascii="Times New Roman" w:eastAsia="方正仿宋_GBK" w:hAnsi="Times New Roman" w:cs="Times New Roman"/>
          <w:kern w:val="0"/>
          <w:sz w:val="32"/>
          <w:szCs w:val="32"/>
        </w:rPr>
        <w:t>户收取任何费用。</w:t>
      </w:r>
      <w:bookmarkEnd w:id="14"/>
    </w:p>
    <w:p w14:paraId="0E4A6850"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15" w:name="_Toc152773729"/>
      <w:r>
        <w:rPr>
          <w:rFonts w:ascii="Times New Roman" w:eastAsia="方正仿宋_GBK" w:hAnsi="Times New Roman" w:cs="Times New Roman"/>
          <w:b/>
          <w:bCs/>
          <w:kern w:val="0"/>
          <w:sz w:val="32"/>
          <w:szCs w:val="32"/>
        </w:rPr>
        <w:t>【评价对象】</w:t>
      </w:r>
      <w:r>
        <w:rPr>
          <w:rFonts w:ascii="Times New Roman" w:eastAsia="方正仿宋_GBK" w:hAnsi="Times New Roman" w:cs="Times New Roman"/>
          <w:kern w:val="0"/>
          <w:sz w:val="32"/>
          <w:szCs w:val="32"/>
        </w:rPr>
        <w:t>本省行政区域内纳入取用水许可管理的</w:t>
      </w:r>
      <w:r>
        <w:rPr>
          <w:rFonts w:ascii="Times New Roman" w:eastAsia="方正仿宋_GBK" w:hAnsi="Times New Roman" w:cs="Times New Roman" w:hint="eastAsia"/>
          <w:kern w:val="0"/>
          <w:sz w:val="32"/>
          <w:szCs w:val="32"/>
        </w:rPr>
        <w:t>非农业</w:t>
      </w:r>
      <w:r>
        <w:rPr>
          <w:rFonts w:ascii="Times New Roman" w:eastAsia="方正仿宋_GBK" w:hAnsi="Times New Roman" w:cs="Times New Roman"/>
          <w:kern w:val="0"/>
          <w:sz w:val="32"/>
          <w:szCs w:val="32"/>
        </w:rPr>
        <w:t>取用水户</w:t>
      </w:r>
      <w:r>
        <w:rPr>
          <w:rFonts w:ascii="Times New Roman" w:eastAsia="方正仿宋_GBK" w:hAnsi="Times New Roman" w:cs="Times New Roman" w:hint="eastAsia"/>
          <w:kern w:val="0"/>
          <w:sz w:val="32"/>
          <w:szCs w:val="32"/>
        </w:rPr>
        <w:t>，应当纳入取用水领域信用评价。各地按照分期推进原则，可先期将</w:t>
      </w:r>
      <w:r>
        <w:rPr>
          <w:rFonts w:ascii="Times New Roman" w:eastAsia="方正仿宋_GBK" w:hAnsi="Times New Roman" w:cs="Times New Roman"/>
          <w:kern w:val="0"/>
          <w:sz w:val="32"/>
          <w:szCs w:val="32"/>
        </w:rPr>
        <w:t>地表水年许可量</w:t>
      </w:r>
      <w:r>
        <w:rPr>
          <w:rFonts w:ascii="Times New Roman" w:eastAsia="方正仿宋_GBK" w:hAnsi="Times New Roman" w:cs="Times New Roman"/>
          <w:kern w:val="0"/>
          <w:sz w:val="32"/>
          <w:szCs w:val="32"/>
        </w:rPr>
        <w:t>10</w:t>
      </w:r>
      <w:r>
        <w:rPr>
          <w:rFonts w:ascii="Times New Roman" w:eastAsia="方正仿宋_GBK" w:hAnsi="Times New Roman" w:cs="Times New Roman"/>
          <w:kern w:val="0"/>
          <w:sz w:val="32"/>
          <w:szCs w:val="32"/>
        </w:rPr>
        <w:t>万立方米以上</w:t>
      </w:r>
      <w:r>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地下水年许可量</w:t>
      </w:r>
      <w:r>
        <w:rPr>
          <w:rFonts w:ascii="Times New Roman" w:eastAsia="方正仿宋_GBK" w:hAnsi="Times New Roman" w:cs="Times New Roman"/>
          <w:kern w:val="0"/>
          <w:sz w:val="32"/>
          <w:szCs w:val="32"/>
        </w:rPr>
        <w:t>5</w:t>
      </w:r>
      <w:r>
        <w:rPr>
          <w:rFonts w:ascii="Times New Roman" w:eastAsia="方正仿宋_GBK" w:hAnsi="Times New Roman" w:cs="Times New Roman"/>
          <w:kern w:val="0"/>
          <w:sz w:val="32"/>
          <w:szCs w:val="32"/>
        </w:rPr>
        <w:t>万立方米以上</w:t>
      </w:r>
      <w:r w:rsidRPr="00BE7F82">
        <w:rPr>
          <w:rFonts w:ascii="Times New Roman" w:eastAsia="方正仿宋_GBK" w:hAnsi="Times New Roman" w:cs="Times New Roman" w:hint="eastAsia"/>
          <w:kern w:val="0"/>
          <w:sz w:val="32"/>
          <w:szCs w:val="32"/>
        </w:rPr>
        <w:t>的非农取用</w:t>
      </w:r>
      <w:r>
        <w:rPr>
          <w:rFonts w:ascii="Times New Roman" w:eastAsia="方正仿宋_GBK" w:hAnsi="Times New Roman" w:cs="Times New Roman" w:hint="eastAsia"/>
          <w:kern w:val="0"/>
          <w:sz w:val="32"/>
          <w:szCs w:val="32"/>
        </w:rPr>
        <w:t>水户作为评价对象。</w:t>
      </w:r>
      <w:bookmarkEnd w:id="15"/>
    </w:p>
    <w:p w14:paraId="5790826D"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hAnsi="Times New Roman" w:cs="Times New Roman"/>
          <w:sz w:val="32"/>
          <w:szCs w:val="32"/>
        </w:rPr>
      </w:pPr>
      <w:bookmarkStart w:id="16" w:name="_Toc152773730"/>
      <w:r>
        <w:rPr>
          <w:rFonts w:ascii="Times New Roman" w:eastAsia="方正仿宋_GBK" w:hAnsi="Times New Roman" w:cs="Times New Roman"/>
          <w:b/>
          <w:bCs/>
          <w:kern w:val="0"/>
          <w:sz w:val="32"/>
          <w:szCs w:val="32"/>
        </w:rPr>
        <w:t>【评价标准】</w:t>
      </w:r>
      <w:r>
        <w:rPr>
          <w:rFonts w:ascii="Times New Roman" w:eastAsia="方正仿宋_GBK" w:hAnsi="Times New Roman" w:cs="Times New Roman"/>
          <w:kern w:val="0"/>
          <w:sz w:val="32"/>
          <w:szCs w:val="32"/>
        </w:rPr>
        <w:t>省水行政主管部门制定取用水户</w:t>
      </w:r>
      <w:r>
        <w:rPr>
          <w:rFonts w:ascii="Times New Roman" w:eastAsia="方正仿宋_GBK" w:hAnsi="Times New Roman" w:cs="Times New Roman"/>
          <w:kern w:val="0"/>
          <w:sz w:val="32"/>
          <w:szCs w:val="32"/>
        </w:rPr>
        <w:lastRenderedPageBreak/>
        <w:t>信用评价指标及评分标准，按照</w:t>
      </w:r>
      <w:r>
        <w:rPr>
          <w:rFonts w:ascii="Times New Roman" w:eastAsia="方正仿宋_GBK" w:hAnsi="Times New Roman" w:cs="Times New Roman" w:hint="eastAsia"/>
          <w:kern w:val="0"/>
          <w:sz w:val="32"/>
          <w:szCs w:val="32"/>
        </w:rPr>
        <w:t>信用信息</w:t>
      </w:r>
      <w:r>
        <w:rPr>
          <w:rFonts w:ascii="Times New Roman" w:eastAsia="方正仿宋_GBK" w:hAnsi="Times New Roman" w:cs="Times New Roman"/>
          <w:kern w:val="0"/>
          <w:sz w:val="32"/>
          <w:szCs w:val="32"/>
        </w:rPr>
        <w:t>清单所列的信用行为，采取基础</w:t>
      </w:r>
      <w:r>
        <w:rPr>
          <w:rFonts w:ascii="Times New Roman" w:eastAsia="方正仿宋_GBK" w:hAnsi="Times New Roman" w:cs="Times New Roman" w:hint="eastAsia"/>
          <w:kern w:val="0"/>
          <w:sz w:val="32"/>
          <w:szCs w:val="32"/>
        </w:rPr>
        <w:t>赋</w:t>
      </w:r>
      <w:r>
        <w:rPr>
          <w:rFonts w:ascii="Times New Roman" w:eastAsia="方正仿宋_GBK" w:hAnsi="Times New Roman" w:cs="Times New Roman"/>
          <w:kern w:val="0"/>
          <w:sz w:val="32"/>
          <w:szCs w:val="32"/>
        </w:rPr>
        <w:t>分、守信加分、失信扣分的方法，</w:t>
      </w:r>
      <w:r>
        <w:rPr>
          <w:rFonts w:ascii="Times New Roman" w:eastAsia="方正仿宋_GBK" w:hAnsi="Times New Roman" w:cs="Times New Roman" w:hint="eastAsia"/>
          <w:kern w:val="0"/>
          <w:sz w:val="32"/>
          <w:szCs w:val="32"/>
        </w:rPr>
        <w:t>组织负责取用水日常监督管理的水行政主管部门</w:t>
      </w:r>
      <w:r>
        <w:rPr>
          <w:rFonts w:ascii="Times New Roman" w:eastAsia="方正仿宋_GBK" w:hAnsi="Times New Roman" w:cs="Times New Roman"/>
          <w:kern w:val="0"/>
          <w:sz w:val="32"/>
          <w:szCs w:val="32"/>
        </w:rPr>
        <w:t>进行信用评价，确定信用等级</w:t>
      </w:r>
      <w:r>
        <w:rPr>
          <w:rFonts w:ascii="Times New Roman" w:eastAsia="方正仿宋_GBK" w:hAnsi="Times New Roman" w:cs="Times New Roman" w:hint="eastAsia"/>
          <w:kern w:val="0"/>
          <w:sz w:val="32"/>
          <w:szCs w:val="32"/>
        </w:rPr>
        <w:t>，并</w:t>
      </w:r>
      <w:r>
        <w:rPr>
          <w:rFonts w:ascii="Times New Roman" w:eastAsia="方正仿宋_GBK" w:hAnsi="Times New Roman" w:cs="Times New Roman"/>
          <w:kern w:val="0"/>
          <w:sz w:val="32"/>
          <w:szCs w:val="32"/>
        </w:rPr>
        <w:t>建立取用水领域信用评价标准动态调整机制。</w:t>
      </w:r>
      <w:bookmarkEnd w:id="16"/>
    </w:p>
    <w:p w14:paraId="5DE886BB"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sz w:val="32"/>
          <w:szCs w:val="32"/>
        </w:rPr>
      </w:pPr>
      <w:bookmarkStart w:id="17" w:name="_Toc152773731"/>
      <w:r>
        <w:rPr>
          <w:rFonts w:ascii="Times New Roman" w:eastAsia="方正仿宋_GBK" w:hAnsi="Times New Roman" w:cs="Times New Roman"/>
          <w:b/>
          <w:bCs/>
          <w:kern w:val="0"/>
          <w:sz w:val="32"/>
          <w:szCs w:val="32"/>
        </w:rPr>
        <w:t>【信用等级】</w:t>
      </w:r>
      <w:r>
        <w:rPr>
          <w:rFonts w:ascii="Times New Roman" w:eastAsia="方正仿宋_GBK" w:hAnsi="Times New Roman" w:cs="Times New Roman" w:hint="eastAsia"/>
          <w:kern w:val="0"/>
          <w:sz w:val="32"/>
          <w:szCs w:val="32"/>
        </w:rPr>
        <w:t>取用水领域</w:t>
      </w:r>
      <w:r>
        <w:rPr>
          <w:rFonts w:ascii="Times New Roman" w:eastAsia="方正仿宋_GBK" w:hAnsi="Times New Roman" w:cs="Times New Roman"/>
          <w:kern w:val="0"/>
          <w:sz w:val="32"/>
          <w:szCs w:val="32"/>
        </w:rPr>
        <w:t>信用评价结果实行</w:t>
      </w:r>
      <w:r>
        <w:rPr>
          <w:rFonts w:ascii="Times New Roman" w:eastAsia="方正仿宋_GBK" w:hAnsi="Times New Roman" w:cs="Times New Roman" w:hint="eastAsia"/>
          <w:kern w:val="0"/>
          <w:sz w:val="32"/>
          <w:szCs w:val="32"/>
        </w:rPr>
        <w:t>分</w:t>
      </w:r>
      <w:r>
        <w:rPr>
          <w:rFonts w:ascii="Times New Roman" w:eastAsia="方正仿宋_GBK" w:hAnsi="Times New Roman" w:cs="Times New Roman"/>
          <w:kern w:val="0"/>
          <w:sz w:val="32"/>
          <w:szCs w:val="32"/>
        </w:rPr>
        <w:t>级制，按照</w:t>
      </w:r>
      <w:r>
        <w:rPr>
          <w:rFonts w:ascii="Times New Roman" w:eastAsia="方正仿宋_GBK" w:hAnsi="Times New Roman" w:cs="Times New Roman" w:hint="eastAsia"/>
          <w:kern w:val="0"/>
          <w:sz w:val="32"/>
          <w:szCs w:val="32"/>
        </w:rPr>
        <w:t>评分结果</w:t>
      </w:r>
      <w:r>
        <w:rPr>
          <w:rFonts w:ascii="Times New Roman" w:eastAsia="方正仿宋_GBK" w:hAnsi="Times New Roman" w:cs="Times New Roman"/>
          <w:kern w:val="0"/>
          <w:sz w:val="32"/>
          <w:szCs w:val="32"/>
        </w:rPr>
        <w:t>从高到低划分为四个等级，分别是信用优秀（</w:t>
      </w:r>
      <w:r>
        <w:rPr>
          <w:rFonts w:ascii="Times New Roman" w:eastAsia="方正仿宋_GBK" w:hAnsi="Times New Roman" w:cs="Times New Roman"/>
          <w:kern w:val="0"/>
          <w:sz w:val="32"/>
          <w:szCs w:val="32"/>
        </w:rPr>
        <w:t>A</w:t>
      </w:r>
      <w:r>
        <w:rPr>
          <w:rFonts w:ascii="Times New Roman" w:eastAsia="方正仿宋_GBK" w:hAnsi="Times New Roman" w:cs="Times New Roman"/>
          <w:kern w:val="0"/>
          <w:sz w:val="32"/>
          <w:szCs w:val="32"/>
        </w:rPr>
        <w:t>级）、信用良好（</w:t>
      </w:r>
      <w:r>
        <w:rPr>
          <w:rFonts w:ascii="Times New Roman" w:eastAsia="方正仿宋_GBK" w:hAnsi="Times New Roman" w:cs="Times New Roman"/>
          <w:kern w:val="0"/>
          <w:sz w:val="32"/>
          <w:szCs w:val="32"/>
        </w:rPr>
        <w:t>B</w:t>
      </w:r>
      <w:r>
        <w:rPr>
          <w:rFonts w:ascii="Times New Roman" w:eastAsia="方正仿宋_GBK" w:hAnsi="Times New Roman" w:cs="Times New Roman"/>
          <w:kern w:val="0"/>
          <w:sz w:val="32"/>
          <w:szCs w:val="32"/>
        </w:rPr>
        <w:t>级）、一般失信（</w:t>
      </w:r>
      <w:r>
        <w:rPr>
          <w:rFonts w:ascii="Times New Roman" w:eastAsia="方正仿宋_GBK" w:hAnsi="Times New Roman" w:cs="Times New Roman"/>
          <w:kern w:val="0"/>
          <w:sz w:val="32"/>
          <w:szCs w:val="32"/>
        </w:rPr>
        <w:t>C</w:t>
      </w:r>
      <w:r>
        <w:rPr>
          <w:rFonts w:ascii="Times New Roman" w:eastAsia="方正仿宋_GBK" w:hAnsi="Times New Roman" w:cs="Times New Roman"/>
          <w:kern w:val="0"/>
          <w:sz w:val="32"/>
          <w:szCs w:val="32"/>
        </w:rPr>
        <w:t>级）、严重失信（</w:t>
      </w:r>
      <w:r>
        <w:rPr>
          <w:rFonts w:ascii="Times New Roman" w:eastAsia="方正仿宋_GBK" w:hAnsi="Times New Roman" w:cs="Times New Roman"/>
          <w:kern w:val="0"/>
          <w:sz w:val="32"/>
          <w:szCs w:val="32"/>
        </w:rPr>
        <w:t>D</w:t>
      </w:r>
      <w:r>
        <w:rPr>
          <w:rFonts w:ascii="Times New Roman" w:eastAsia="方正仿宋_GBK" w:hAnsi="Times New Roman" w:cs="Times New Roman"/>
          <w:kern w:val="0"/>
          <w:sz w:val="32"/>
          <w:szCs w:val="32"/>
        </w:rPr>
        <w:t>级）。各信用等级对应的分值（</w:t>
      </w:r>
      <w:r>
        <w:rPr>
          <w:rFonts w:ascii="Times New Roman" w:eastAsia="方正仿宋_GBK" w:hAnsi="Times New Roman" w:cs="Times New Roman"/>
          <w:kern w:val="0"/>
          <w:sz w:val="32"/>
          <w:szCs w:val="32"/>
        </w:rPr>
        <w:t>N</w:t>
      </w:r>
      <w:r>
        <w:rPr>
          <w:rFonts w:ascii="Times New Roman" w:eastAsia="方正仿宋_GBK" w:hAnsi="Times New Roman" w:cs="Times New Roman"/>
          <w:kern w:val="0"/>
          <w:sz w:val="32"/>
          <w:szCs w:val="32"/>
        </w:rPr>
        <w:t>）分别为：</w:t>
      </w:r>
      <w:bookmarkEnd w:id="17"/>
    </w:p>
    <w:p w14:paraId="3C85ACCB" w14:textId="77777777" w:rsidR="00D5472F" w:rsidRDefault="00107F65">
      <w:pPr>
        <w:adjustRightInd w:val="0"/>
        <w:snapToGrid w:val="0"/>
        <w:spacing w:line="580" w:lineRule="exact"/>
        <w:ind w:firstLineChars="100" w:firstLine="320"/>
        <w:outlineLvl w:val="1"/>
        <w:rPr>
          <w:rFonts w:ascii="Times New Roman" w:eastAsia="方正仿宋_GBK" w:hAnsi="Times New Roman" w:cs="Times New Roman"/>
          <w:sz w:val="32"/>
          <w:szCs w:val="32"/>
        </w:rPr>
      </w:pPr>
      <w:bookmarkStart w:id="18" w:name="_Toc152773732"/>
      <w:r>
        <w:rPr>
          <w:rFonts w:ascii="Times New Roman" w:eastAsia="方正仿宋_GBK" w:hAnsi="Times New Roman" w:cs="Times New Roman"/>
          <w:sz w:val="32"/>
          <w:szCs w:val="32"/>
        </w:rPr>
        <w:t>信用优秀（</w:t>
      </w:r>
      <w:r>
        <w:rPr>
          <w:rFonts w:ascii="Times New Roman" w:eastAsia="方正仿宋_GBK" w:hAnsi="Times New Roman" w:cs="Times New Roman"/>
          <w:sz w:val="32"/>
          <w:szCs w:val="32"/>
        </w:rPr>
        <w:t>A</w:t>
      </w:r>
      <w:r>
        <w:rPr>
          <w:rFonts w:ascii="Times New Roman" w:eastAsia="方正仿宋_GBK" w:hAnsi="Times New Roman" w:cs="Times New Roman"/>
          <w:sz w:val="32"/>
          <w:szCs w:val="32"/>
        </w:rPr>
        <w:t>级）：</w:t>
      </w:r>
      <w:r>
        <w:rPr>
          <w:rFonts w:ascii="Times New Roman" w:eastAsia="方正仿宋_GBK" w:hAnsi="Times New Roman" w:cs="Times New Roman"/>
          <w:sz w:val="32"/>
          <w:szCs w:val="32"/>
        </w:rPr>
        <w:t>100</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N≤130</w:t>
      </w:r>
      <w:r>
        <w:rPr>
          <w:rFonts w:ascii="Times New Roman" w:eastAsia="方正仿宋_GBK" w:hAnsi="Times New Roman" w:cs="Times New Roman" w:hint="eastAsia"/>
          <w:sz w:val="32"/>
          <w:szCs w:val="32"/>
        </w:rPr>
        <w:t>，其中基础分≥</w:t>
      </w:r>
      <w:r>
        <w:rPr>
          <w:rFonts w:ascii="Times New Roman" w:eastAsia="方正仿宋_GBK" w:hAnsi="Times New Roman" w:cs="Times New Roman" w:hint="eastAsia"/>
          <w:sz w:val="32"/>
          <w:szCs w:val="32"/>
        </w:rPr>
        <w:t>80</w:t>
      </w:r>
      <w:r>
        <w:rPr>
          <w:rFonts w:ascii="Times New Roman" w:eastAsia="方正仿宋_GBK" w:hAnsi="Times New Roman" w:cs="Times New Roman" w:hint="eastAsia"/>
          <w:sz w:val="32"/>
          <w:szCs w:val="32"/>
        </w:rPr>
        <w:t>；</w:t>
      </w:r>
      <w:bookmarkEnd w:id="18"/>
    </w:p>
    <w:p w14:paraId="6F42C10F" w14:textId="77777777" w:rsidR="00D5472F" w:rsidRDefault="00107F65">
      <w:pPr>
        <w:adjustRightInd w:val="0"/>
        <w:snapToGrid w:val="0"/>
        <w:spacing w:line="580" w:lineRule="exact"/>
        <w:ind w:firstLineChars="100" w:firstLine="320"/>
        <w:outlineLvl w:val="1"/>
        <w:rPr>
          <w:rFonts w:ascii="Times New Roman" w:eastAsia="方正仿宋_GBK" w:hAnsi="Times New Roman" w:cs="Times New Roman"/>
          <w:sz w:val="32"/>
          <w:szCs w:val="32"/>
        </w:rPr>
      </w:pPr>
      <w:bookmarkStart w:id="19" w:name="_Toc152773733"/>
      <w:r>
        <w:rPr>
          <w:rFonts w:ascii="Times New Roman" w:eastAsia="方正仿宋_GBK" w:hAnsi="Times New Roman" w:cs="Times New Roman"/>
          <w:sz w:val="32"/>
          <w:szCs w:val="32"/>
        </w:rPr>
        <w:t>信用良好（</w:t>
      </w:r>
      <w:r>
        <w:rPr>
          <w:rFonts w:ascii="Times New Roman" w:eastAsia="方正仿宋_GBK" w:hAnsi="Times New Roman" w:cs="Times New Roman"/>
          <w:sz w:val="32"/>
          <w:szCs w:val="32"/>
        </w:rPr>
        <w:t>B</w:t>
      </w:r>
      <w:r>
        <w:rPr>
          <w:rFonts w:ascii="Times New Roman" w:eastAsia="方正仿宋_GBK" w:hAnsi="Times New Roman" w:cs="Times New Roman"/>
          <w:sz w:val="32"/>
          <w:szCs w:val="32"/>
        </w:rPr>
        <w:t>级）：</w:t>
      </w:r>
      <w:r>
        <w:rPr>
          <w:rFonts w:ascii="Times New Roman" w:eastAsia="方正仿宋_GBK" w:hAnsi="Times New Roman" w:cs="Times New Roman"/>
          <w:sz w:val="32"/>
          <w:szCs w:val="32"/>
        </w:rPr>
        <w:t>80≤N≤100</w:t>
      </w:r>
      <w:r>
        <w:rPr>
          <w:rFonts w:ascii="Times New Roman" w:eastAsia="方正仿宋_GBK" w:hAnsi="Times New Roman" w:cs="Times New Roman" w:hint="eastAsia"/>
          <w:sz w:val="32"/>
          <w:szCs w:val="32"/>
        </w:rPr>
        <w:t>，其中基础分≥</w:t>
      </w:r>
      <w:r>
        <w:rPr>
          <w:rFonts w:ascii="Times New Roman" w:eastAsia="方正仿宋_GBK" w:hAnsi="Times New Roman" w:cs="Times New Roman"/>
          <w:sz w:val="32"/>
          <w:szCs w:val="32"/>
        </w:rPr>
        <w:t>7</w:t>
      </w:r>
      <w:r>
        <w:rPr>
          <w:rFonts w:ascii="Times New Roman" w:eastAsia="方正仿宋_GBK" w:hAnsi="Times New Roman" w:cs="Times New Roman" w:hint="eastAsia"/>
          <w:sz w:val="32"/>
          <w:szCs w:val="32"/>
        </w:rPr>
        <w:t>0</w:t>
      </w:r>
      <w:r>
        <w:rPr>
          <w:rFonts w:ascii="Times New Roman" w:eastAsia="方正仿宋_GBK" w:hAnsi="Times New Roman" w:cs="Times New Roman"/>
          <w:sz w:val="32"/>
          <w:szCs w:val="32"/>
        </w:rPr>
        <w:t>；</w:t>
      </w:r>
      <w:bookmarkEnd w:id="19"/>
    </w:p>
    <w:p w14:paraId="6EF54A11" w14:textId="77777777" w:rsidR="00D5472F" w:rsidRDefault="00107F65">
      <w:pPr>
        <w:adjustRightInd w:val="0"/>
        <w:snapToGrid w:val="0"/>
        <w:spacing w:line="580" w:lineRule="exact"/>
        <w:ind w:firstLineChars="100" w:firstLine="320"/>
        <w:outlineLvl w:val="1"/>
        <w:rPr>
          <w:rFonts w:ascii="Times New Roman" w:eastAsia="方正仿宋_GBK" w:hAnsi="Times New Roman" w:cs="Times New Roman"/>
          <w:sz w:val="32"/>
          <w:szCs w:val="32"/>
        </w:rPr>
      </w:pPr>
      <w:bookmarkStart w:id="20" w:name="_Toc152773734"/>
      <w:r>
        <w:rPr>
          <w:rFonts w:ascii="Times New Roman" w:eastAsia="方正仿宋_GBK" w:hAnsi="Times New Roman" w:cs="Times New Roman"/>
          <w:sz w:val="32"/>
          <w:szCs w:val="32"/>
        </w:rPr>
        <w:t>一般失信（</w:t>
      </w:r>
      <w:r>
        <w:rPr>
          <w:rFonts w:ascii="Times New Roman" w:eastAsia="方正仿宋_GBK" w:hAnsi="Times New Roman" w:cs="Times New Roman"/>
          <w:sz w:val="32"/>
          <w:szCs w:val="32"/>
        </w:rPr>
        <w:t>C</w:t>
      </w:r>
      <w:r>
        <w:rPr>
          <w:rFonts w:ascii="Times New Roman" w:eastAsia="方正仿宋_GBK" w:hAnsi="Times New Roman" w:cs="Times New Roman"/>
          <w:sz w:val="32"/>
          <w:szCs w:val="32"/>
        </w:rPr>
        <w:t>级）：</w:t>
      </w:r>
      <w:r>
        <w:rPr>
          <w:rFonts w:ascii="Times New Roman" w:eastAsia="方正仿宋_GBK" w:hAnsi="Times New Roman" w:cs="Times New Roman"/>
          <w:sz w:val="32"/>
          <w:szCs w:val="32"/>
        </w:rPr>
        <w:t>60≤N</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8</w:t>
      </w:r>
      <w:r>
        <w:rPr>
          <w:rFonts w:ascii="Times New Roman" w:eastAsia="方正仿宋_GBK" w:hAnsi="Times New Roman" w:cs="Times New Roman" w:hint="eastAsia"/>
          <w:sz w:val="32"/>
          <w:szCs w:val="32"/>
        </w:rPr>
        <w:t>0</w:t>
      </w:r>
      <w:r>
        <w:rPr>
          <w:rFonts w:ascii="Times New Roman" w:eastAsia="方正仿宋_GBK" w:hAnsi="Times New Roman" w:cs="Times New Roman" w:hint="eastAsia"/>
          <w:sz w:val="32"/>
          <w:szCs w:val="32"/>
        </w:rPr>
        <w:t>，其中基础分≥</w:t>
      </w:r>
      <w:r>
        <w:rPr>
          <w:rFonts w:ascii="Times New Roman" w:eastAsia="方正仿宋_GBK" w:hAnsi="Times New Roman" w:cs="Times New Roman" w:hint="eastAsia"/>
          <w:sz w:val="32"/>
          <w:szCs w:val="32"/>
        </w:rPr>
        <w:t>60</w:t>
      </w:r>
      <w:r>
        <w:rPr>
          <w:rFonts w:ascii="Times New Roman" w:eastAsia="方正仿宋_GBK" w:hAnsi="Times New Roman" w:cs="Times New Roman"/>
          <w:sz w:val="32"/>
          <w:szCs w:val="32"/>
        </w:rPr>
        <w:t>；</w:t>
      </w:r>
      <w:bookmarkEnd w:id="20"/>
    </w:p>
    <w:p w14:paraId="5327647D" w14:textId="77777777" w:rsidR="00D5472F" w:rsidRDefault="00107F65">
      <w:pPr>
        <w:adjustRightInd w:val="0"/>
        <w:snapToGrid w:val="0"/>
        <w:spacing w:line="580" w:lineRule="exact"/>
        <w:ind w:firstLineChars="100" w:firstLine="320"/>
        <w:outlineLvl w:val="1"/>
        <w:rPr>
          <w:rFonts w:ascii="Times New Roman" w:eastAsia="方正仿宋_GBK" w:hAnsi="Times New Roman" w:cs="Times New Roman"/>
          <w:sz w:val="32"/>
          <w:szCs w:val="32"/>
        </w:rPr>
      </w:pPr>
      <w:bookmarkStart w:id="21" w:name="_Toc152773735"/>
      <w:r>
        <w:rPr>
          <w:rFonts w:ascii="Times New Roman" w:eastAsia="方正仿宋_GBK" w:hAnsi="Times New Roman" w:cs="Times New Roman"/>
          <w:sz w:val="32"/>
          <w:szCs w:val="32"/>
        </w:rPr>
        <w:t>严</w:t>
      </w:r>
      <w:r>
        <w:rPr>
          <w:rFonts w:ascii="Times New Roman" w:eastAsia="方正仿宋_GBK" w:hAnsi="Times New Roman" w:cs="Times New Roman"/>
          <w:sz w:val="32"/>
          <w:szCs w:val="32"/>
        </w:rPr>
        <w:t>重失信（</w:t>
      </w:r>
      <w:r>
        <w:rPr>
          <w:rFonts w:ascii="Times New Roman" w:eastAsia="方正仿宋_GBK" w:hAnsi="Times New Roman" w:cs="Times New Roman"/>
          <w:sz w:val="32"/>
          <w:szCs w:val="32"/>
        </w:rPr>
        <w:t>D</w:t>
      </w:r>
      <w:r>
        <w:rPr>
          <w:rFonts w:ascii="Times New Roman" w:eastAsia="方正仿宋_GBK" w:hAnsi="Times New Roman" w:cs="Times New Roman"/>
          <w:sz w:val="32"/>
          <w:szCs w:val="32"/>
        </w:rPr>
        <w:t>级）：</w:t>
      </w:r>
      <w:r>
        <w:rPr>
          <w:rFonts w:ascii="Times New Roman" w:eastAsia="方正仿宋_GBK" w:hAnsi="Times New Roman" w:cs="Times New Roman"/>
          <w:sz w:val="32"/>
          <w:szCs w:val="32"/>
        </w:rPr>
        <w:t>0≤N</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60</w:t>
      </w:r>
      <w:r>
        <w:rPr>
          <w:rFonts w:ascii="Times New Roman" w:eastAsia="方正仿宋_GBK" w:hAnsi="Times New Roman" w:cs="Times New Roman"/>
          <w:sz w:val="32"/>
          <w:szCs w:val="32"/>
        </w:rPr>
        <w:t>。</w:t>
      </w:r>
      <w:bookmarkEnd w:id="21"/>
    </w:p>
    <w:p w14:paraId="2946E20F"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22" w:name="_Toc152773736"/>
      <w:r>
        <w:rPr>
          <w:rFonts w:ascii="Times New Roman" w:eastAsia="方正仿宋_GBK" w:hAnsi="Times New Roman" w:cs="Times New Roman"/>
          <w:b/>
          <w:bCs/>
          <w:kern w:val="0"/>
          <w:sz w:val="32"/>
          <w:szCs w:val="32"/>
        </w:rPr>
        <w:t>【</w:t>
      </w:r>
      <w:r>
        <w:rPr>
          <w:rFonts w:ascii="Times New Roman" w:eastAsia="方正仿宋_GBK" w:hAnsi="Times New Roman" w:cs="Times New Roman" w:hint="eastAsia"/>
          <w:b/>
          <w:bCs/>
          <w:kern w:val="0"/>
          <w:sz w:val="32"/>
          <w:szCs w:val="32"/>
        </w:rPr>
        <w:t>基础赋</w:t>
      </w:r>
      <w:r>
        <w:rPr>
          <w:rFonts w:ascii="Times New Roman" w:eastAsia="方正仿宋_GBK" w:hAnsi="Times New Roman" w:cs="Times New Roman"/>
          <w:b/>
          <w:bCs/>
          <w:kern w:val="0"/>
          <w:sz w:val="32"/>
          <w:szCs w:val="32"/>
        </w:rPr>
        <w:t>分】</w:t>
      </w:r>
      <w:r>
        <w:rPr>
          <w:rFonts w:ascii="Times New Roman" w:eastAsia="方正仿宋_GBK" w:hAnsi="Times New Roman" w:cs="Times New Roman" w:hint="eastAsia"/>
          <w:kern w:val="0"/>
          <w:sz w:val="32"/>
          <w:szCs w:val="32"/>
        </w:rPr>
        <w:t>根据</w:t>
      </w:r>
      <w:r>
        <w:rPr>
          <w:rFonts w:ascii="Times New Roman" w:eastAsia="方正仿宋_GBK" w:hAnsi="Times New Roman" w:cs="Times New Roman"/>
          <w:kern w:val="0"/>
          <w:sz w:val="32"/>
          <w:szCs w:val="32"/>
        </w:rPr>
        <w:t>取用水户的管理台账、规范化建设、日常监管等基础信息</w:t>
      </w:r>
      <w:r>
        <w:rPr>
          <w:rFonts w:ascii="Times New Roman" w:eastAsia="方正仿宋_GBK" w:hAnsi="Times New Roman" w:cs="Times New Roman" w:hint="eastAsia"/>
          <w:kern w:val="0"/>
          <w:sz w:val="32"/>
          <w:szCs w:val="32"/>
        </w:rPr>
        <w:t>，采集完整、符合规范要求的赋予初始分为</w:t>
      </w:r>
      <w:r>
        <w:rPr>
          <w:rFonts w:ascii="Times New Roman" w:eastAsia="方正仿宋_GBK" w:hAnsi="Times New Roman" w:cs="Times New Roman" w:hint="eastAsia"/>
          <w:kern w:val="0"/>
          <w:sz w:val="32"/>
          <w:szCs w:val="32"/>
        </w:rPr>
        <w:t>100</w:t>
      </w:r>
      <w:r>
        <w:rPr>
          <w:rFonts w:ascii="Times New Roman" w:eastAsia="方正仿宋_GBK" w:hAnsi="Times New Roman" w:cs="Times New Roman" w:hint="eastAsia"/>
          <w:kern w:val="0"/>
          <w:sz w:val="32"/>
          <w:szCs w:val="32"/>
        </w:rPr>
        <w:t>分，采集不完整、存在遗漏缺项的相应减分。</w:t>
      </w:r>
      <w:bookmarkEnd w:id="22"/>
    </w:p>
    <w:p w14:paraId="1F5B1A57" w14:textId="77777777" w:rsidR="00D5472F" w:rsidRPr="00BE7F82"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23" w:name="_Toc152773737"/>
      <w:r>
        <w:rPr>
          <w:rFonts w:ascii="Times New Roman" w:eastAsia="方正仿宋_GBK" w:hAnsi="Times New Roman" w:cs="Times New Roman"/>
          <w:b/>
          <w:bCs/>
          <w:kern w:val="0"/>
          <w:sz w:val="32"/>
          <w:szCs w:val="32"/>
        </w:rPr>
        <w:t>【失信扣分】</w:t>
      </w:r>
      <w:r w:rsidRPr="00BE7F82">
        <w:rPr>
          <w:rFonts w:ascii="Times New Roman" w:eastAsia="方正仿宋_GBK" w:hAnsi="Times New Roman" w:cs="Times New Roman" w:hint="eastAsia"/>
          <w:kern w:val="0"/>
          <w:sz w:val="32"/>
          <w:szCs w:val="32"/>
        </w:rPr>
        <w:t>失信扣分</w:t>
      </w:r>
      <w:r w:rsidRPr="00BE7F82">
        <w:rPr>
          <w:rFonts w:ascii="Times New Roman" w:eastAsia="方正仿宋_GBK" w:hAnsi="Times New Roman" w:cs="Times New Roman"/>
          <w:kern w:val="0"/>
          <w:sz w:val="32"/>
          <w:szCs w:val="32"/>
        </w:rPr>
        <w:t>应</w:t>
      </w:r>
      <w:r w:rsidRPr="00BE7F82">
        <w:rPr>
          <w:rFonts w:ascii="Times New Roman" w:eastAsia="方正仿宋_GBK" w:hAnsi="Times New Roman" w:cs="Times New Roman" w:hint="eastAsia"/>
          <w:kern w:val="0"/>
          <w:sz w:val="32"/>
          <w:szCs w:val="32"/>
        </w:rPr>
        <w:t>当遵循失信行为事实清楚、处罚决定依据充分、失信一方签字认可、</w:t>
      </w:r>
      <w:r w:rsidRPr="00BE7F82">
        <w:rPr>
          <w:rFonts w:ascii="Times New Roman" w:eastAsia="方正仿宋_GBK" w:hAnsi="Times New Roman" w:cs="Times New Roman"/>
          <w:kern w:val="0"/>
          <w:sz w:val="32"/>
          <w:szCs w:val="32"/>
        </w:rPr>
        <w:t>司法裁决</w:t>
      </w:r>
      <w:r w:rsidRPr="00BE7F82">
        <w:rPr>
          <w:rFonts w:ascii="Times New Roman" w:eastAsia="方正仿宋_GBK" w:hAnsi="Times New Roman" w:cs="Times New Roman" w:hint="eastAsia"/>
          <w:kern w:val="0"/>
          <w:sz w:val="32"/>
          <w:szCs w:val="32"/>
        </w:rPr>
        <w:t>和</w:t>
      </w:r>
      <w:r w:rsidRPr="00BE7F82">
        <w:rPr>
          <w:rFonts w:ascii="Times New Roman" w:eastAsia="方正仿宋_GBK" w:hAnsi="Times New Roman" w:cs="Times New Roman"/>
          <w:kern w:val="0"/>
          <w:sz w:val="32"/>
          <w:szCs w:val="32"/>
        </w:rPr>
        <w:t>行政决定</w:t>
      </w:r>
      <w:r w:rsidRPr="00BE7F82">
        <w:rPr>
          <w:rFonts w:ascii="Times New Roman" w:eastAsia="方正仿宋_GBK" w:hAnsi="Times New Roman" w:cs="Times New Roman" w:hint="eastAsia"/>
          <w:kern w:val="0"/>
          <w:sz w:val="32"/>
          <w:szCs w:val="32"/>
        </w:rPr>
        <w:t>等文档齐全的原则，具体</w:t>
      </w:r>
      <w:r w:rsidRPr="00BE7F82">
        <w:rPr>
          <w:rFonts w:ascii="Times New Roman" w:eastAsia="方正仿宋_GBK" w:hAnsi="Times New Roman" w:cs="Times New Roman"/>
          <w:kern w:val="0"/>
          <w:sz w:val="32"/>
          <w:szCs w:val="32"/>
        </w:rPr>
        <w:t>依失信行为</w:t>
      </w:r>
      <w:proofErr w:type="gramStart"/>
      <w:r w:rsidRPr="00BE7F82">
        <w:rPr>
          <w:rFonts w:ascii="Times New Roman" w:eastAsia="方正仿宋_GBK" w:hAnsi="Times New Roman" w:cs="Times New Roman" w:hint="eastAsia"/>
          <w:kern w:val="0"/>
          <w:sz w:val="32"/>
          <w:szCs w:val="32"/>
        </w:rPr>
        <w:t>不同危害</w:t>
      </w:r>
      <w:proofErr w:type="gramEnd"/>
      <w:r w:rsidRPr="00BE7F82">
        <w:rPr>
          <w:rFonts w:ascii="Times New Roman" w:eastAsia="方正仿宋_GBK" w:hAnsi="Times New Roman" w:cs="Times New Roman"/>
          <w:kern w:val="0"/>
          <w:sz w:val="32"/>
          <w:szCs w:val="32"/>
        </w:rPr>
        <w:t>程度</w:t>
      </w:r>
      <w:r w:rsidRPr="00BE7F82">
        <w:rPr>
          <w:rFonts w:ascii="Times New Roman" w:eastAsia="方正仿宋_GBK" w:hAnsi="Times New Roman" w:cs="Times New Roman" w:hint="eastAsia"/>
          <w:kern w:val="0"/>
          <w:sz w:val="32"/>
          <w:szCs w:val="32"/>
        </w:rPr>
        <w:t>认定</w:t>
      </w:r>
      <w:r w:rsidRPr="00BE7F82">
        <w:rPr>
          <w:rFonts w:ascii="Times New Roman" w:eastAsia="方正仿宋_GBK" w:hAnsi="Times New Roman" w:cs="Times New Roman"/>
          <w:kern w:val="0"/>
          <w:sz w:val="32"/>
          <w:szCs w:val="32"/>
        </w:rPr>
        <w:t>为一般、较重、严重</w:t>
      </w:r>
      <w:r w:rsidRPr="00BE7F82">
        <w:rPr>
          <w:rFonts w:ascii="Times New Roman" w:eastAsia="方正仿宋_GBK" w:hAnsi="Times New Roman" w:cs="Times New Roman" w:hint="eastAsia"/>
          <w:kern w:val="0"/>
          <w:sz w:val="32"/>
          <w:szCs w:val="32"/>
        </w:rPr>
        <w:t>三种情形</w:t>
      </w:r>
      <w:r w:rsidRPr="00BE7F82">
        <w:rPr>
          <w:rFonts w:ascii="Times New Roman" w:eastAsia="方正仿宋_GBK" w:hAnsi="Times New Roman" w:cs="Times New Roman"/>
          <w:kern w:val="0"/>
          <w:sz w:val="32"/>
          <w:szCs w:val="32"/>
        </w:rPr>
        <w:t>。一般失信行为扣</w:t>
      </w:r>
      <w:r w:rsidRPr="00BE7F82">
        <w:rPr>
          <w:rFonts w:ascii="Times New Roman" w:eastAsia="方正仿宋_GBK" w:hAnsi="Times New Roman" w:cs="Times New Roman"/>
          <w:kern w:val="0"/>
          <w:sz w:val="32"/>
          <w:szCs w:val="32"/>
        </w:rPr>
        <w:t>5</w:t>
      </w:r>
      <w:r w:rsidRPr="00BE7F82">
        <w:rPr>
          <w:rFonts w:ascii="Times New Roman" w:eastAsia="方正仿宋_GBK" w:hAnsi="Times New Roman" w:cs="Times New Roman"/>
          <w:kern w:val="0"/>
          <w:sz w:val="32"/>
          <w:szCs w:val="32"/>
        </w:rPr>
        <w:t>分，较重失信行为扣</w:t>
      </w:r>
      <w:r w:rsidRPr="00BE7F82">
        <w:rPr>
          <w:rFonts w:ascii="Times New Roman" w:eastAsia="方正仿宋_GBK" w:hAnsi="Times New Roman" w:cs="Times New Roman"/>
          <w:kern w:val="0"/>
          <w:sz w:val="32"/>
          <w:szCs w:val="32"/>
        </w:rPr>
        <w:t>10</w:t>
      </w:r>
      <w:r w:rsidRPr="00BE7F82">
        <w:rPr>
          <w:rFonts w:ascii="Times New Roman" w:eastAsia="方正仿宋_GBK" w:hAnsi="Times New Roman" w:cs="Times New Roman"/>
          <w:kern w:val="0"/>
          <w:sz w:val="32"/>
          <w:szCs w:val="32"/>
        </w:rPr>
        <w:t>分，严重失信行为扣</w:t>
      </w:r>
      <w:r w:rsidRPr="00BE7F82">
        <w:rPr>
          <w:rFonts w:ascii="Times New Roman" w:eastAsia="方正仿宋_GBK" w:hAnsi="Times New Roman" w:cs="Times New Roman"/>
          <w:kern w:val="0"/>
          <w:sz w:val="32"/>
          <w:szCs w:val="32"/>
        </w:rPr>
        <w:t>20</w:t>
      </w:r>
      <w:r w:rsidRPr="00BE7F82">
        <w:rPr>
          <w:rFonts w:ascii="Times New Roman" w:eastAsia="方正仿宋_GBK" w:hAnsi="Times New Roman" w:cs="Times New Roman"/>
          <w:kern w:val="0"/>
          <w:sz w:val="32"/>
          <w:szCs w:val="32"/>
        </w:rPr>
        <w:t>分。</w:t>
      </w:r>
      <w:bookmarkEnd w:id="23"/>
    </w:p>
    <w:p w14:paraId="050E3AA0"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24" w:name="_Toc152773738"/>
      <w:r w:rsidRPr="00BE7F82">
        <w:rPr>
          <w:rFonts w:ascii="Times New Roman" w:eastAsia="方正仿宋_GBK" w:hAnsi="Times New Roman" w:cs="Times New Roman"/>
          <w:b/>
          <w:bCs/>
          <w:kern w:val="0"/>
          <w:sz w:val="32"/>
          <w:szCs w:val="32"/>
        </w:rPr>
        <w:t>【守信加分】</w:t>
      </w:r>
      <w:r w:rsidRPr="00BE7F82">
        <w:rPr>
          <w:rFonts w:ascii="Times New Roman" w:eastAsia="方正仿宋_GBK" w:hAnsi="Times New Roman" w:cs="Times New Roman" w:hint="eastAsia"/>
          <w:kern w:val="0"/>
          <w:sz w:val="32"/>
          <w:szCs w:val="32"/>
        </w:rPr>
        <w:t>守信加分应当依据县级以上地方人民政府或水利部门的正式文件或荣誉证书</w:t>
      </w:r>
      <w:r>
        <w:rPr>
          <w:rFonts w:ascii="Times New Roman" w:eastAsia="方正仿宋_GBK" w:hAnsi="Times New Roman" w:cs="Times New Roman" w:hint="eastAsia"/>
          <w:kern w:val="0"/>
          <w:sz w:val="32"/>
          <w:szCs w:val="32"/>
        </w:rPr>
        <w:t>等。获得节水型社会载体、节水标杆、水效领跑者的，国家级加</w:t>
      </w:r>
      <w:r>
        <w:rPr>
          <w:rFonts w:ascii="Times New Roman" w:eastAsia="方正仿宋_GBK" w:hAnsi="Times New Roman" w:cs="Times New Roman"/>
          <w:kern w:val="0"/>
          <w:sz w:val="32"/>
          <w:szCs w:val="32"/>
        </w:rPr>
        <w:t>1</w:t>
      </w:r>
      <w:r>
        <w:rPr>
          <w:rFonts w:ascii="Times New Roman" w:eastAsia="方正仿宋_GBK" w:hAnsi="Times New Roman" w:cs="Times New Roman" w:hint="eastAsia"/>
          <w:kern w:val="0"/>
          <w:sz w:val="32"/>
          <w:szCs w:val="32"/>
        </w:rPr>
        <w:t>0</w:t>
      </w:r>
      <w:r>
        <w:rPr>
          <w:rFonts w:ascii="Times New Roman" w:eastAsia="方正仿宋_GBK" w:hAnsi="Times New Roman" w:cs="Times New Roman" w:hint="eastAsia"/>
          <w:kern w:val="0"/>
          <w:sz w:val="32"/>
          <w:szCs w:val="32"/>
        </w:rPr>
        <w:t>分、省级加</w:t>
      </w:r>
      <w:r>
        <w:rPr>
          <w:rFonts w:ascii="Times New Roman" w:eastAsia="方正仿宋_GBK" w:hAnsi="Times New Roman" w:cs="Times New Roman" w:hint="eastAsia"/>
          <w:kern w:val="0"/>
          <w:sz w:val="32"/>
          <w:szCs w:val="32"/>
        </w:rPr>
        <w:t>5</w:t>
      </w:r>
      <w:r>
        <w:rPr>
          <w:rFonts w:ascii="Times New Roman" w:eastAsia="方正仿宋_GBK" w:hAnsi="Times New Roman" w:cs="Times New Roman" w:hint="eastAsia"/>
          <w:kern w:val="0"/>
          <w:sz w:val="32"/>
          <w:szCs w:val="32"/>
        </w:rPr>
        <w:t>分、市级加</w:t>
      </w:r>
      <w:r>
        <w:rPr>
          <w:rFonts w:ascii="Times New Roman" w:eastAsia="方正仿宋_GBK" w:hAnsi="Times New Roman" w:cs="Times New Roman" w:hint="eastAsia"/>
          <w:kern w:val="0"/>
          <w:sz w:val="32"/>
          <w:szCs w:val="32"/>
        </w:rPr>
        <w:t>3</w:t>
      </w:r>
      <w:r>
        <w:rPr>
          <w:rFonts w:ascii="Times New Roman" w:eastAsia="方正仿宋_GBK" w:hAnsi="Times New Roman" w:cs="Times New Roman" w:hint="eastAsia"/>
          <w:kern w:val="0"/>
          <w:sz w:val="32"/>
          <w:szCs w:val="32"/>
        </w:rPr>
        <w:t>分；获得其它荣誉国家级加</w:t>
      </w:r>
      <w:r>
        <w:rPr>
          <w:rFonts w:ascii="Times New Roman" w:eastAsia="方正仿宋_GBK" w:hAnsi="Times New Roman" w:cs="Times New Roman"/>
          <w:kern w:val="0"/>
          <w:sz w:val="32"/>
          <w:szCs w:val="32"/>
        </w:rPr>
        <w:t>1</w:t>
      </w:r>
      <w:r>
        <w:rPr>
          <w:rFonts w:ascii="Times New Roman" w:eastAsia="方正仿宋_GBK" w:hAnsi="Times New Roman" w:cs="Times New Roman" w:hint="eastAsia"/>
          <w:kern w:val="0"/>
          <w:sz w:val="32"/>
          <w:szCs w:val="32"/>
        </w:rPr>
        <w:t>0</w:t>
      </w:r>
      <w:r>
        <w:rPr>
          <w:rFonts w:ascii="Times New Roman" w:eastAsia="方正仿宋_GBK" w:hAnsi="Times New Roman" w:cs="Times New Roman" w:hint="eastAsia"/>
          <w:kern w:val="0"/>
          <w:sz w:val="32"/>
          <w:szCs w:val="32"/>
        </w:rPr>
        <w:t>分、省级加</w:t>
      </w:r>
      <w:r>
        <w:rPr>
          <w:rFonts w:ascii="Times New Roman" w:eastAsia="方正仿宋_GBK" w:hAnsi="Times New Roman" w:cs="Times New Roman" w:hint="eastAsia"/>
          <w:kern w:val="0"/>
          <w:sz w:val="32"/>
          <w:szCs w:val="32"/>
        </w:rPr>
        <w:t>5</w:t>
      </w:r>
      <w:r>
        <w:rPr>
          <w:rFonts w:ascii="Times New Roman" w:eastAsia="方正仿宋_GBK" w:hAnsi="Times New Roman" w:cs="Times New Roman" w:hint="eastAsia"/>
          <w:kern w:val="0"/>
          <w:sz w:val="32"/>
          <w:szCs w:val="32"/>
        </w:rPr>
        <w:t>分、</w:t>
      </w:r>
      <w:r>
        <w:rPr>
          <w:rFonts w:ascii="Times New Roman" w:eastAsia="方正仿宋_GBK" w:hAnsi="Times New Roman" w:cs="Times New Roman" w:hint="eastAsia"/>
          <w:kern w:val="0"/>
          <w:sz w:val="32"/>
          <w:szCs w:val="32"/>
        </w:rPr>
        <w:lastRenderedPageBreak/>
        <w:t>市级加</w:t>
      </w:r>
      <w:r>
        <w:rPr>
          <w:rFonts w:ascii="Times New Roman" w:eastAsia="方正仿宋_GBK" w:hAnsi="Times New Roman" w:cs="Times New Roman" w:hint="eastAsia"/>
          <w:kern w:val="0"/>
          <w:sz w:val="32"/>
          <w:szCs w:val="32"/>
        </w:rPr>
        <w:t>3</w:t>
      </w:r>
      <w:r>
        <w:rPr>
          <w:rFonts w:ascii="Times New Roman" w:eastAsia="方正仿宋_GBK" w:hAnsi="Times New Roman" w:cs="Times New Roman" w:hint="eastAsia"/>
          <w:kern w:val="0"/>
          <w:sz w:val="32"/>
          <w:szCs w:val="32"/>
        </w:rPr>
        <w:t>分；签订信用承诺书的加</w:t>
      </w:r>
      <w:r>
        <w:rPr>
          <w:rFonts w:ascii="Times New Roman" w:eastAsia="方正仿宋_GBK" w:hAnsi="Times New Roman" w:cs="Times New Roman" w:hint="eastAsia"/>
          <w:kern w:val="0"/>
          <w:sz w:val="32"/>
          <w:szCs w:val="32"/>
        </w:rPr>
        <w:t>5</w:t>
      </w:r>
      <w:r>
        <w:rPr>
          <w:rFonts w:ascii="Times New Roman" w:eastAsia="方正仿宋_GBK" w:hAnsi="Times New Roman" w:cs="Times New Roman" w:hint="eastAsia"/>
          <w:kern w:val="0"/>
          <w:sz w:val="32"/>
          <w:szCs w:val="32"/>
        </w:rPr>
        <w:t>分；履行社会责任的加</w:t>
      </w:r>
      <w:r>
        <w:rPr>
          <w:rFonts w:ascii="Times New Roman" w:eastAsia="方正仿宋_GBK" w:hAnsi="Times New Roman" w:cs="Times New Roman"/>
          <w:kern w:val="0"/>
          <w:sz w:val="32"/>
          <w:szCs w:val="32"/>
        </w:rPr>
        <w:t>5</w:t>
      </w:r>
      <w:r>
        <w:rPr>
          <w:rFonts w:ascii="Times New Roman" w:eastAsia="方正仿宋_GBK" w:hAnsi="Times New Roman" w:cs="Times New Roman" w:hint="eastAsia"/>
          <w:kern w:val="0"/>
          <w:sz w:val="32"/>
          <w:szCs w:val="32"/>
        </w:rPr>
        <w:t>分。</w:t>
      </w:r>
      <w:r>
        <w:rPr>
          <w:rFonts w:ascii="Times New Roman" w:eastAsia="方正仿宋_GBK" w:hAnsi="Times New Roman" w:cs="Times New Roman"/>
          <w:kern w:val="0"/>
          <w:sz w:val="32"/>
          <w:szCs w:val="32"/>
        </w:rPr>
        <w:t>加分最高为</w:t>
      </w:r>
      <w:r>
        <w:rPr>
          <w:rFonts w:ascii="Times New Roman" w:eastAsia="方正仿宋_GBK" w:hAnsi="Times New Roman" w:cs="Times New Roman"/>
          <w:kern w:val="0"/>
          <w:sz w:val="32"/>
          <w:szCs w:val="32"/>
        </w:rPr>
        <w:t>30</w:t>
      </w:r>
      <w:r>
        <w:rPr>
          <w:rFonts w:ascii="Times New Roman" w:eastAsia="方正仿宋_GBK" w:hAnsi="Times New Roman" w:cs="Times New Roman"/>
          <w:kern w:val="0"/>
          <w:sz w:val="32"/>
          <w:szCs w:val="32"/>
        </w:rPr>
        <w:t>分。</w:t>
      </w:r>
      <w:bookmarkEnd w:id="24"/>
    </w:p>
    <w:p w14:paraId="0DEBB663" w14:textId="77777777" w:rsidR="00D5472F" w:rsidRDefault="00107F65">
      <w:pPr>
        <w:numPr>
          <w:ilvl w:val="0"/>
          <w:numId w:val="2"/>
        </w:num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25" w:name="_Toc152773739"/>
      <w:r>
        <w:rPr>
          <w:rFonts w:ascii="Times New Roman" w:eastAsia="方正仿宋_GBK" w:hAnsi="Times New Roman" w:cs="Times New Roman"/>
          <w:kern w:val="0"/>
          <w:sz w:val="32"/>
          <w:szCs w:val="32"/>
        </w:rPr>
        <w:t>【</w:t>
      </w:r>
      <w:r>
        <w:rPr>
          <w:rFonts w:ascii="Times New Roman" w:eastAsia="方正仿宋_GBK" w:hAnsi="Times New Roman" w:cs="Times New Roman" w:hint="eastAsia"/>
          <w:b/>
          <w:bCs/>
          <w:kern w:val="0"/>
          <w:sz w:val="32"/>
          <w:szCs w:val="32"/>
        </w:rPr>
        <w:t>特殊规定</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对以下情形设定等级限制：</w:t>
      </w:r>
      <w:bookmarkEnd w:id="25"/>
    </w:p>
    <w:p w14:paraId="26C0B887" w14:textId="77777777" w:rsidR="00D5472F" w:rsidRDefault="00107F65">
      <w:pPr>
        <w:adjustRightInd w:val="0"/>
        <w:snapToGrid w:val="0"/>
        <w:spacing w:line="580" w:lineRule="exact"/>
        <w:ind w:left="-426" w:firstLineChars="200" w:firstLine="640"/>
        <w:outlineLvl w:val="1"/>
        <w:rPr>
          <w:rFonts w:ascii="Times New Roman" w:eastAsia="方正仿宋_GBK" w:hAnsi="Times New Roman" w:cs="Times New Roman"/>
          <w:kern w:val="0"/>
          <w:sz w:val="32"/>
          <w:szCs w:val="32"/>
        </w:rPr>
      </w:pPr>
      <w:bookmarkStart w:id="26" w:name="_Toc152773740"/>
      <w:r>
        <w:rPr>
          <w:rFonts w:ascii="Times New Roman" w:eastAsia="方正仿宋_GBK" w:hAnsi="Times New Roman" w:cs="Times New Roman" w:hint="eastAsia"/>
          <w:kern w:val="0"/>
          <w:sz w:val="32"/>
          <w:szCs w:val="32"/>
        </w:rPr>
        <w:t>（一）不能高于</w:t>
      </w:r>
      <w:r>
        <w:rPr>
          <w:rFonts w:ascii="Times New Roman" w:eastAsia="方正仿宋_GBK" w:hAnsi="Times New Roman" w:cs="Times New Roman" w:hint="eastAsia"/>
          <w:kern w:val="0"/>
          <w:sz w:val="32"/>
          <w:szCs w:val="32"/>
        </w:rPr>
        <w:t>B</w:t>
      </w:r>
      <w:r>
        <w:rPr>
          <w:rFonts w:ascii="Times New Roman" w:eastAsia="方正仿宋_GBK" w:hAnsi="Times New Roman" w:cs="Times New Roman" w:hint="eastAsia"/>
          <w:kern w:val="0"/>
          <w:sz w:val="32"/>
          <w:szCs w:val="32"/>
        </w:rPr>
        <w:t>级的：在非水利领域存在失信行为的，其信用等级不能高于</w:t>
      </w:r>
      <w:r>
        <w:rPr>
          <w:rFonts w:ascii="Times New Roman" w:eastAsia="方正仿宋_GBK" w:hAnsi="Times New Roman" w:cs="Times New Roman" w:hint="eastAsia"/>
          <w:kern w:val="0"/>
          <w:sz w:val="32"/>
          <w:szCs w:val="32"/>
        </w:rPr>
        <w:t>B</w:t>
      </w:r>
      <w:r>
        <w:rPr>
          <w:rFonts w:ascii="Times New Roman" w:eastAsia="方正仿宋_GBK" w:hAnsi="Times New Roman" w:cs="Times New Roman" w:hint="eastAsia"/>
          <w:kern w:val="0"/>
          <w:sz w:val="32"/>
          <w:szCs w:val="32"/>
        </w:rPr>
        <w:t>级。</w:t>
      </w:r>
      <w:bookmarkEnd w:id="26"/>
    </w:p>
    <w:p w14:paraId="4A73CE3C" w14:textId="77777777" w:rsidR="00D5472F" w:rsidRDefault="00107F65">
      <w:pPr>
        <w:adjustRightInd w:val="0"/>
        <w:snapToGrid w:val="0"/>
        <w:spacing w:line="580" w:lineRule="exact"/>
        <w:ind w:left="-426" w:firstLineChars="200" w:firstLine="640"/>
        <w:outlineLvl w:val="1"/>
        <w:rPr>
          <w:rFonts w:ascii="Times New Roman" w:eastAsia="方正仿宋_GBK" w:hAnsi="Times New Roman" w:cs="Times New Roman"/>
          <w:kern w:val="0"/>
          <w:sz w:val="32"/>
          <w:szCs w:val="32"/>
        </w:rPr>
      </w:pPr>
      <w:bookmarkStart w:id="27" w:name="_Toc152773741"/>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二</w:t>
      </w:r>
      <w:r>
        <w:rPr>
          <w:rFonts w:ascii="Times New Roman" w:eastAsia="方正仿宋_GBK" w:hAnsi="Times New Roman" w:cs="Times New Roman"/>
          <w:kern w:val="0"/>
          <w:sz w:val="32"/>
          <w:szCs w:val="32"/>
        </w:rPr>
        <w:t>）直接认定为</w:t>
      </w:r>
      <w:r>
        <w:rPr>
          <w:rFonts w:ascii="Times New Roman" w:eastAsia="方正仿宋_GBK" w:hAnsi="Times New Roman" w:cs="Times New Roman"/>
          <w:kern w:val="0"/>
          <w:sz w:val="32"/>
          <w:szCs w:val="32"/>
        </w:rPr>
        <w:t>C</w:t>
      </w:r>
      <w:r>
        <w:rPr>
          <w:rFonts w:ascii="Times New Roman" w:eastAsia="方正仿宋_GBK" w:hAnsi="Times New Roman" w:cs="Times New Roman"/>
          <w:kern w:val="0"/>
          <w:sz w:val="32"/>
          <w:szCs w:val="32"/>
        </w:rPr>
        <w:t>级的：对违法违规失信行为被判定为一般或较重等级的，水行政主管部门已下达停止违法违规行为责令整改通知书，且仍未在规定期限内完成整改的。</w:t>
      </w:r>
      <w:bookmarkEnd w:id="27"/>
    </w:p>
    <w:p w14:paraId="57BBC0AB" w14:textId="77777777" w:rsidR="00D5472F" w:rsidRDefault="00107F65">
      <w:pPr>
        <w:adjustRightInd w:val="0"/>
        <w:snapToGrid w:val="0"/>
        <w:spacing w:line="580" w:lineRule="exact"/>
        <w:ind w:left="-426" w:firstLineChars="200" w:firstLine="640"/>
        <w:outlineLvl w:val="1"/>
        <w:rPr>
          <w:rFonts w:ascii="Times New Roman" w:eastAsia="方正仿宋_GBK" w:hAnsi="Times New Roman" w:cs="Times New Roman"/>
          <w:kern w:val="0"/>
          <w:sz w:val="32"/>
          <w:szCs w:val="32"/>
        </w:rPr>
      </w:pPr>
      <w:bookmarkStart w:id="28" w:name="_Toc152773742"/>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三</w:t>
      </w:r>
      <w:r>
        <w:rPr>
          <w:rFonts w:ascii="Times New Roman" w:eastAsia="方正仿宋_GBK" w:hAnsi="Times New Roman" w:cs="Times New Roman"/>
          <w:kern w:val="0"/>
          <w:sz w:val="32"/>
          <w:szCs w:val="32"/>
        </w:rPr>
        <w:t>）直接</w:t>
      </w:r>
      <w:r>
        <w:rPr>
          <w:rFonts w:ascii="Times New Roman" w:eastAsia="方正仿宋_GBK" w:hAnsi="Times New Roman" w:cs="Times New Roman" w:hint="eastAsia"/>
          <w:kern w:val="0"/>
          <w:sz w:val="32"/>
          <w:szCs w:val="32"/>
        </w:rPr>
        <w:t>认</w:t>
      </w:r>
      <w:r>
        <w:rPr>
          <w:rFonts w:ascii="Times New Roman" w:eastAsia="方正仿宋_GBK" w:hAnsi="Times New Roman" w:cs="Times New Roman"/>
          <w:kern w:val="0"/>
          <w:sz w:val="32"/>
          <w:szCs w:val="32"/>
        </w:rPr>
        <w:t>定为</w:t>
      </w:r>
      <w:r>
        <w:rPr>
          <w:rFonts w:ascii="Times New Roman" w:eastAsia="方正仿宋_GBK" w:hAnsi="Times New Roman" w:cs="Times New Roman"/>
          <w:kern w:val="0"/>
          <w:sz w:val="32"/>
          <w:szCs w:val="32"/>
        </w:rPr>
        <w:t>D</w:t>
      </w:r>
      <w:r>
        <w:rPr>
          <w:rFonts w:ascii="Times New Roman" w:eastAsia="方正仿宋_GBK" w:hAnsi="Times New Roman" w:cs="Times New Roman"/>
          <w:kern w:val="0"/>
          <w:sz w:val="32"/>
          <w:szCs w:val="32"/>
        </w:rPr>
        <w:t>级</w:t>
      </w:r>
      <w:r>
        <w:rPr>
          <w:rFonts w:ascii="Times New Roman" w:eastAsia="方正仿宋_GBK" w:hAnsi="Times New Roman" w:cs="Times New Roman" w:hint="eastAsia"/>
          <w:kern w:val="0"/>
          <w:sz w:val="32"/>
          <w:szCs w:val="32"/>
        </w:rPr>
        <w:t>的</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对</w:t>
      </w:r>
      <w:r>
        <w:rPr>
          <w:rFonts w:ascii="Times New Roman" w:eastAsia="方正仿宋_GBK" w:hAnsi="Times New Roman" w:cs="Times New Roman"/>
          <w:kern w:val="0"/>
          <w:sz w:val="32"/>
          <w:szCs w:val="32"/>
        </w:rPr>
        <w:t>违法违规行为被判定为严重等级的，水行政主管部门已下达停止违法违规行为责令整改通知书，仍未在规定期限内完成整改</w:t>
      </w:r>
      <w:r>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因取用水违法</w:t>
      </w:r>
      <w:r>
        <w:rPr>
          <w:rFonts w:ascii="Times New Roman" w:eastAsia="方正仿宋_GBK" w:hAnsi="Times New Roman" w:cs="Times New Roman" w:hint="eastAsia"/>
          <w:kern w:val="0"/>
          <w:sz w:val="32"/>
          <w:szCs w:val="32"/>
        </w:rPr>
        <w:t>违规</w:t>
      </w:r>
      <w:r>
        <w:rPr>
          <w:rFonts w:ascii="Times New Roman" w:eastAsia="方正仿宋_GBK" w:hAnsi="Times New Roman" w:cs="Times New Roman"/>
          <w:kern w:val="0"/>
          <w:sz w:val="32"/>
          <w:szCs w:val="32"/>
        </w:rPr>
        <w:t>，相关责任人被追究刑事责任的；其他与取用水相关</w:t>
      </w:r>
      <w:r>
        <w:rPr>
          <w:rFonts w:ascii="Times New Roman" w:eastAsia="方正仿宋_GBK" w:hAnsi="Times New Roman" w:cs="Times New Roman" w:hint="eastAsia"/>
          <w:kern w:val="0"/>
          <w:sz w:val="32"/>
          <w:szCs w:val="32"/>
        </w:rPr>
        <w:t>造成</w:t>
      </w:r>
      <w:r>
        <w:rPr>
          <w:rFonts w:ascii="Times New Roman" w:eastAsia="方正仿宋_GBK" w:hAnsi="Times New Roman" w:cs="Times New Roman"/>
          <w:kern w:val="0"/>
          <w:sz w:val="32"/>
          <w:szCs w:val="32"/>
        </w:rPr>
        <w:t>严重恶劣社会影响的</w:t>
      </w:r>
      <w:r>
        <w:rPr>
          <w:rFonts w:ascii="Times New Roman" w:eastAsia="方正仿宋_GBK" w:hAnsi="Times New Roman" w:cs="Times New Roman" w:hint="eastAsia"/>
          <w:kern w:val="0"/>
          <w:sz w:val="32"/>
          <w:szCs w:val="32"/>
        </w:rPr>
        <w:t>。</w:t>
      </w:r>
      <w:bookmarkEnd w:id="28"/>
    </w:p>
    <w:p w14:paraId="58DB3709" w14:textId="77777777" w:rsidR="00D5472F" w:rsidRDefault="00D5472F">
      <w:pPr>
        <w:adjustRightInd w:val="0"/>
        <w:snapToGrid w:val="0"/>
        <w:spacing w:line="580" w:lineRule="exact"/>
        <w:outlineLvl w:val="1"/>
        <w:rPr>
          <w:rFonts w:ascii="Times New Roman" w:eastAsia="方正仿宋_GBK" w:hAnsi="Times New Roman" w:cs="Times New Roman"/>
          <w:kern w:val="0"/>
          <w:sz w:val="32"/>
          <w:szCs w:val="32"/>
        </w:rPr>
      </w:pPr>
    </w:p>
    <w:p w14:paraId="6CDB4915" w14:textId="77777777" w:rsidR="00D5472F" w:rsidRDefault="00107F65">
      <w:pPr>
        <w:numPr>
          <w:ilvl w:val="0"/>
          <w:numId w:val="1"/>
        </w:numPr>
        <w:adjustRightInd w:val="0"/>
        <w:snapToGrid w:val="0"/>
        <w:spacing w:line="580" w:lineRule="exact"/>
        <w:ind w:leftChars="200" w:left="860"/>
        <w:jc w:val="center"/>
        <w:outlineLvl w:val="0"/>
        <w:rPr>
          <w:rFonts w:ascii="Times New Roman" w:eastAsia="方正仿宋_GBK" w:hAnsi="Times New Roman" w:cs="Times New Roman"/>
          <w:b/>
          <w:bCs/>
          <w:sz w:val="32"/>
          <w:szCs w:val="32"/>
        </w:rPr>
      </w:pPr>
      <w:r>
        <w:rPr>
          <w:rFonts w:ascii="Times New Roman" w:eastAsia="方正仿宋_GBK" w:hAnsi="Times New Roman" w:cs="Times New Roman"/>
          <w:b/>
          <w:bCs/>
          <w:sz w:val="32"/>
          <w:szCs w:val="32"/>
        </w:rPr>
        <w:t xml:space="preserve"> </w:t>
      </w:r>
      <w:bookmarkStart w:id="29" w:name="_Toc152773743"/>
      <w:r>
        <w:rPr>
          <w:rFonts w:ascii="Times New Roman" w:eastAsia="方正仿宋_GBK" w:hAnsi="Times New Roman" w:cs="Times New Roman" w:hint="eastAsia"/>
          <w:b/>
          <w:bCs/>
          <w:sz w:val="32"/>
          <w:szCs w:val="32"/>
        </w:rPr>
        <w:t>评价程序</w:t>
      </w:r>
      <w:bookmarkEnd w:id="29"/>
    </w:p>
    <w:p w14:paraId="338F8B4A" w14:textId="77777777" w:rsidR="00D5472F" w:rsidRDefault="00D5472F">
      <w:pPr>
        <w:adjustRightInd w:val="0"/>
        <w:snapToGrid w:val="0"/>
        <w:spacing w:line="580" w:lineRule="exact"/>
        <w:ind w:left="860"/>
        <w:outlineLvl w:val="0"/>
        <w:rPr>
          <w:rFonts w:ascii="Times New Roman" w:eastAsia="方正仿宋_GBK" w:hAnsi="Times New Roman" w:cs="Times New Roman"/>
          <w:b/>
          <w:bCs/>
          <w:sz w:val="32"/>
          <w:szCs w:val="32"/>
        </w:rPr>
      </w:pPr>
    </w:p>
    <w:p w14:paraId="24DF55A6"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sz w:val="32"/>
          <w:szCs w:val="32"/>
        </w:rPr>
      </w:pPr>
      <w:bookmarkStart w:id="30" w:name="_Toc152773744"/>
      <w:r>
        <w:rPr>
          <w:rFonts w:ascii="Times New Roman" w:eastAsia="方正仿宋_GBK" w:hAnsi="Times New Roman" w:cs="Times New Roman"/>
          <w:b/>
          <w:bCs/>
          <w:kern w:val="0"/>
          <w:sz w:val="32"/>
          <w:szCs w:val="32"/>
        </w:rPr>
        <w:t>【评价周期】</w:t>
      </w:r>
      <w:r>
        <w:rPr>
          <w:rFonts w:ascii="Times New Roman" w:eastAsia="方正仿宋_GBK" w:hAnsi="Times New Roman" w:cs="Times New Roman" w:hint="eastAsia"/>
          <w:kern w:val="0"/>
          <w:sz w:val="32"/>
          <w:szCs w:val="32"/>
        </w:rPr>
        <w:t>信用评价</w:t>
      </w:r>
      <w:r>
        <w:rPr>
          <w:rFonts w:ascii="Times New Roman" w:eastAsia="方正仿宋_GBK" w:hAnsi="Times New Roman" w:cs="Times New Roman"/>
          <w:kern w:val="0"/>
          <w:sz w:val="32"/>
          <w:szCs w:val="32"/>
        </w:rPr>
        <w:t>实行</w:t>
      </w:r>
      <w:r>
        <w:rPr>
          <w:rFonts w:ascii="Times New Roman" w:eastAsia="方正仿宋_GBK" w:hAnsi="Times New Roman" w:cs="Times New Roman" w:hint="eastAsia"/>
          <w:kern w:val="0"/>
          <w:sz w:val="32"/>
          <w:szCs w:val="32"/>
        </w:rPr>
        <w:t>首次全面评价、后期动态管理、结果定期发布相结合的方式。首次全面评价完成信用信息基础数据的采集，反映取用水户上一年度的信用状况；首次评价结果公布后进入动态管理阶段，如发生守信加分或失信扣分等行为，数据采集更新后系统相应调整其信用等级；评价结果实行按年度公布，由各级水行政主管部</w:t>
      </w:r>
      <w:r>
        <w:rPr>
          <w:rFonts w:ascii="Times New Roman" w:eastAsia="方正仿宋_GBK" w:hAnsi="Times New Roman" w:cs="Times New Roman" w:hint="eastAsia"/>
          <w:kern w:val="0"/>
          <w:sz w:val="32"/>
          <w:szCs w:val="32"/>
        </w:rPr>
        <w:t>门于每年</w:t>
      </w:r>
      <w:r>
        <w:rPr>
          <w:rFonts w:ascii="Times New Roman" w:eastAsia="方正仿宋_GBK" w:hAnsi="Times New Roman" w:cs="Times New Roman"/>
          <w:kern w:val="0"/>
          <w:sz w:val="32"/>
          <w:szCs w:val="32"/>
        </w:rPr>
        <w:t>3</w:t>
      </w:r>
      <w:r>
        <w:rPr>
          <w:rFonts w:ascii="Times New Roman" w:eastAsia="方正仿宋_GBK" w:hAnsi="Times New Roman" w:cs="Times New Roman" w:hint="eastAsia"/>
          <w:kern w:val="0"/>
          <w:sz w:val="32"/>
          <w:szCs w:val="32"/>
        </w:rPr>
        <w:t>月底前向社会公开。</w:t>
      </w:r>
      <w:bookmarkEnd w:id="30"/>
    </w:p>
    <w:p w14:paraId="26E58AE3"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31" w:name="_Toc152773745"/>
      <w:r>
        <w:rPr>
          <w:rFonts w:ascii="Times New Roman" w:eastAsia="方正仿宋_GBK" w:hAnsi="Times New Roman" w:cs="Times New Roman"/>
          <w:b/>
          <w:bCs/>
          <w:kern w:val="0"/>
          <w:sz w:val="32"/>
          <w:szCs w:val="32"/>
        </w:rPr>
        <w:t>【评价流程】</w:t>
      </w:r>
      <w:r>
        <w:rPr>
          <w:rFonts w:ascii="Times New Roman" w:eastAsia="方正仿宋_GBK" w:hAnsi="Times New Roman" w:cs="Times New Roman"/>
          <w:kern w:val="0"/>
          <w:sz w:val="32"/>
          <w:szCs w:val="32"/>
        </w:rPr>
        <w:t>省水行政主管部门组织启动</w:t>
      </w:r>
      <w:r>
        <w:rPr>
          <w:rFonts w:ascii="Times New Roman" w:eastAsia="方正仿宋_GBK" w:hAnsi="Times New Roman" w:cs="Times New Roman" w:hint="eastAsia"/>
          <w:kern w:val="0"/>
          <w:sz w:val="32"/>
          <w:szCs w:val="32"/>
        </w:rPr>
        <w:t>首次</w:t>
      </w:r>
      <w:r>
        <w:rPr>
          <w:rFonts w:ascii="Times New Roman" w:eastAsia="方正仿宋_GBK" w:hAnsi="Times New Roman" w:cs="Times New Roman" w:hint="eastAsia"/>
          <w:kern w:val="0"/>
          <w:sz w:val="32"/>
          <w:szCs w:val="32"/>
        </w:rPr>
        <w:lastRenderedPageBreak/>
        <w:t>全面评价工作，</w:t>
      </w:r>
      <w:r>
        <w:rPr>
          <w:rFonts w:ascii="Times New Roman" w:eastAsia="方正仿宋_GBK" w:hAnsi="Times New Roman" w:cs="Times New Roman"/>
          <w:kern w:val="0"/>
          <w:sz w:val="32"/>
          <w:szCs w:val="32"/>
        </w:rPr>
        <w:t>各级水行政主管部门</w:t>
      </w:r>
      <w:r>
        <w:rPr>
          <w:rFonts w:ascii="Times New Roman" w:eastAsia="方正仿宋_GBK" w:hAnsi="Times New Roman" w:cs="Times New Roman" w:hint="eastAsia"/>
          <w:kern w:val="0"/>
          <w:sz w:val="32"/>
          <w:szCs w:val="32"/>
        </w:rPr>
        <w:t>每年在</w:t>
      </w:r>
      <w:r>
        <w:rPr>
          <w:rFonts w:ascii="Times New Roman" w:eastAsia="方正仿宋_GBK" w:hAnsi="Times New Roman" w:cs="Times New Roman"/>
          <w:kern w:val="0"/>
          <w:sz w:val="32"/>
          <w:szCs w:val="32"/>
        </w:rPr>
        <w:t>1</w:t>
      </w:r>
      <w:r>
        <w:rPr>
          <w:rFonts w:ascii="Times New Roman" w:eastAsia="方正仿宋_GBK" w:hAnsi="Times New Roman" w:cs="Times New Roman" w:hint="eastAsia"/>
          <w:kern w:val="0"/>
          <w:sz w:val="32"/>
          <w:szCs w:val="32"/>
        </w:rPr>
        <w:t>月底前完成上一年度</w:t>
      </w:r>
      <w:r>
        <w:rPr>
          <w:rFonts w:ascii="Times New Roman" w:eastAsia="方正仿宋_GBK" w:hAnsi="Times New Roman" w:cs="Times New Roman"/>
          <w:kern w:val="0"/>
          <w:sz w:val="32"/>
          <w:szCs w:val="32"/>
        </w:rPr>
        <w:t>取用水户的信用信息归集、</w:t>
      </w:r>
      <w:r>
        <w:rPr>
          <w:rFonts w:ascii="Times New Roman" w:eastAsia="方正仿宋_GBK" w:hAnsi="Times New Roman" w:cs="Times New Roman" w:hint="eastAsia"/>
          <w:kern w:val="0"/>
          <w:sz w:val="32"/>
          <w:szCs w:val="32"/>
        </w:rPr>
        <w:t>核验、共享</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3</w:t>
      </w:r>
      <w:r>
        <w:rPr>
          <w:rFonts w:ascii="Times New Roman" w:eastAsia="方正仿宋_GBK" w:hAnsi="Times New Roman" w:cs="Times New Roman" w:hint="eastAsia"/>
          <w:kern w:val="0"/>
          <w:sz w:val="32"/>
          <w:szCs w:val="32"/>
        </w:rPr>
        <w:t>月底之前</w:t>
      </w:r>
      <w:r>
        <w:rPr>
          <w:rFonts w:ascii="Times New Roman" w:eastAsia="方正仿宋_GBK" w:hAnsi="Times New Roman" w:cs="Times New Roman"/>
          <w:kern w:val="0"/>
          <w:sz w:val="32"/>
          <w:szCs w:val="32"/>
        </w:rPr>
        <w:t>依据评价标准和评分规则</w:t>
      </w:r>
      <w:r>
        <w:rPr>
          <w:rFonts w:ascii="Times New Roman" w:eastAsia="方正仿宋_GBK" w:hAnsi="Times New Roman" w:cs="Times New Roman" w:hint="eastAsia"/>
          <w:kern w:val="0"/>
          <w:sz w:val="32"/>
          <w:szCs w:val="32"/>
        </w:rPr>
        <w:t>形成评价</w:t>
      </w:r>
      <w:r>
        <w:rPr>
          <w:rFonts w:ascii="Times New Roman" w:eastAsia="方正仿宋_GBK" w:hAnsi="Times New Roman" w:cs="Times New Roman"/>
          <w:kern w:val="0"/>
          <w:sz w:val="32"/>
          <w:szCs w:val="32"/>
        </w:rPr>
        <w:t>结果</w:t>
      </w:r>
      <w:r>
        <w:rPr>
          <w:rFonts w:ascii="Times New Roman" w:eastAsia="方正仿宋_GBK" w:hAnsi="Times New Roman" w:cs="Times New Roman" w:hint="eastAsia"/>
          <w:kern w:val="0"/>
          <w:sz w:val="32"/>
          <w:szCs w:val="32"/>
        </w:rPr>
        <w:t>，负责取用水日常管理的</w:t>
      </w:r>
      <w:r>
        <w:rPr>
          <w:rFonts w:ascii="Times New Roman" w:eastAsia="方正仿宋_GBK" w:hAnsi="Times New Roman" w:cs="Times New Roman"/>
          <w:kern w:val="0"/>
          <w:sz w:val="32"/>
          <w:szCs w:val="32"/>
        </w:rPr>
        <w:t>水行政主管部门</w:t>
      </w:r>
      <w:r>
        <w:rPr>
          <w:rFonts w:ascii="Times New Roman" w:eastAsia="方正仿宋_GBK" w:hAnsi="Times New Roman" w:cs="Times New Roman" w:hint="eastAsia"/>
          <w:kern w:val="0"/>
          <w:sz w:val="32"/>
          <w:szCs w:val="32"/>
        </w:rPr>
        <w:t>应将评价结果书面告</w:t>
      </w:r>
      <w:proofErr w:type="gramStart"/>
      <w:r>
        <w:rPr>
          <w:rFonts w:ascii="Times New Roman" w:eastAsia="方正仿宋_GBK" w:hAnsi="Times New Roman" w:cs="Times New Roman" w:hint="eastAsia"/>
          <w:kern w:val="0"/>
          <w:sz w:val="32"/>
          <w:szCs w:val="32"/>
        </w:rPr>
        <w:t>知取</w:t>
      </w:r>
      <w:proofErr w:type="gramEnd"/>
      <w:r>
        <w:rPr>
          <w:rFonts w:ascii="Times New Roman" w:eastAsia="方正仿宋_GBK" w:hAnsi="Times New Roman" w:cs="Times New Roman" w:hint="eastAsia"/>
          <w:kern w:val="0"/>
          <w:sz w:val="32"/>
          <w:szCs w:val="32"/>
        </w:rPr>
        <w:t>用水户</w:t>
      </w:r>
      <w:r>
        <w:rPr>
          <w:rFonts w:ascii="Times New Roman" w:eastAsia="方正仿宋_GBK" w:hAnsi="Times New Roman" w:cs="Times New Roman"/>
          <w:kern w:val="0"/>
          <w:sz w:val="32"/>
          <w:szCs w:val="32"/>
        </w:rPr>
        <w:t>。</w:t>
      </w:r>
      <w:bookmarkEnd w:id="31"/>
    </w:p>
    <w:p w14:paraId="4F0DE82D"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32" w:name="_Toc152773746"/>
      <w:r>
        <w:rPr>
          <w:rFonts w:ascii="Times New Roman" w:eastAsia="方正仿宋_GBK" w:hAnsi="Times New Roman" w:cs="Times New Roman" w:hint="eastAsia"/>
          <w:b/>
          <w:kern w:val="0"/>
          <w:sz w:val="32"/>
          <w:szCs w:val="32"/>
        </w:rPr>
        <w:t>【评价公布】</w:t>
      </w:r>
      <w:r>
        <w:rPr>
          <w:rFonts w:ascii="Times New Roman" w:eastAsia="方正仿宋_GBK" w:hAnsi="Times New Roman" w:cs="Times New Roman"/>
          <w:kern w:val="0"/>
          <w:sz w:val="32"/>
          <w:szCs w:val="32"/>
        </w:rPr>
        <w:t>按照</w:t>
      </w:r>
      <w:r>
        <w:rPr>
          <w:rFonts w:ascii="Times New Roman" w:eastAsia="方正仿宋_GBK" w:hAnsi="Times New Roman" w:cs="Times New Roman" w:hint="eastAsia"/>
          <w:kern w:val="0"/>
          <w:sz w:val="32"/>
          <w:szCs w:val="32"/>
        </w:rPr>
        <w:t>“谁评价、谁发布”的原则，由各级水行政主管部门</w:t>
      </w:r>
      <w:r>
        <w:rPr>
          <w:rFonts w:ascii="Times New Roman" w:eastAsia="方正仿宋_GBK" w:hAnsi="Times New Roman" w:cs="Times New Roman"/>
          <w:kern w:val="0"/>
          <w:sz w:val="32"/>
          <w:szCs w:val="32"/>
        </w:rPr>
        <w:t>通过官方网站</w:t>
      </w:r>
      <w:r>
        <w:rPr>
          <w:rFonts w:ascii="Times New Roman" w:eastAsia="方正仿宋_GBK" w:hAnsi="Times New Roman" w:cs="Times New Roman" w:hint="eastAsia"/>
          <w:kern w:val="0"/>
          <w:sz w:val="32"/>
          <w:szCs w:val="32"/>
        </w:rPr>
        <w:t>对评价结果公示</w:t>
      </w:r>
      <w:r>
        <w:rPr>
          <w:rFonts w:ascii="Times New Roman" w:eastAsia="方正仿宋_GBK" w:hAnsi="Times New Roman" w:cs="Times New Roman"/>
          <w:kern w:val="0"/>
          <w:sz w:val="32"/>
          <w:szCs w:val="32"/>
        </w:rPr>
        <w:t>15</w:t>
      </w:r>
      <w:r>
        <w:rPr>
          <w:rFonts w:ascii="Times New Roman" w:eastAsia="方正仿宋_GBK" w:hAnsi="Times New Roman" w:cs="Times New Roman"/>
          <w:kern w:val="0"/>
          <w:sz w:val="32"/>
          <w:szCs w:val="32"/>
        </w:rPr>
        <w:t>个工作日</w:t>
      </w:r>
      <w:r>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公示期</w:t>
      </w:r>
      <w:r>
        <w:rPr>
          <w:rFonts w:ascii="Times New Roman" w:eastAsia="方正仿宋_GBK" w:hAnsi="Times New Roman" w:cs="Times New Roman" w:hint="eastAsia"/>
          <w:kern w:val="0"/>
          <w:sz w:val="32"/>
          <w:szCs w:val="32"/>
        </w:rPr>
        <w:t>满无异议</w:t>
      </w:r>
      <w:r>
        <w:rPr>
          <w:rFonts w:ascii="Times New Roman" w:eastAsia="方正仿宋_GBK" w:hAnsi="Times New Roman" w:cs="Times New Roman"/>
          <w:kern w:val="0"/>
          <w:sz w:val="32"/>
          <w:szCs w:val="32"/>
        </w:rPr>
        <w:t>后向社会公布</w:t>
      </w:r>
      <w:r>
        <w:rPr>
          <w:rFonts w:ascii="Times New Roman" w:eastAsia="方正仿宋_GBK" w:hAnsi="Times New Roman" w:cs="Times New Roman" w:hint="eastAsia"/>
          <w:kern w:val="0"/>
          <w:sz w:val="32"/>
          <w:szCs w:val="32"/>
        </w:rPr>
        <w:t>，同</w:t>
      </w:r>
      <w:proofErr w:type="gramStart"/>
      <w:r>
        <w:rPr>
          <w:rFonts w:ascii="Times New Roman" w:eastAsia="方正仿宋_GBK" w:hAnsi="Times New Roman" w:cs="Times New Roman" w:hint="eastAsia"/>
          <w:kern w:val="0"/>
          <w:sz w:val="32"/>
          <w:szCs w:val="32"/>
        </w:rPr>
        <w:t>时报</w:t>
      </w:r>
      <w:r>
        <w:rPr>
          <w:rFonts w:ascii="Times New Roman" w:eastAsia="方正仿宋_GBK" w:hAnsi="Times New Roman" w:cs="Times New Roman"/>
          <w:kern w:val="0"/>
          <w:sz w:val="32"/>
          <w:szCs w:val="32"/>
        </w:rPr>
        <w:t>省</w:t>
      </w:r>
      <w:proofErr w:type="gramEnd"/>
      <w:r>
        <w:rPr>
          <w:rFonts w:ascii="Times New Roman" w:eastAsia="方正仿宋_GBK" w:hAnsi="Times New Roman" w:cs="Times New Roman"/>
          <w:kern w:val="0"/>
          <w:sz w:val="32"/>
          <w:szCs w:val="32"/>
        </w:rPr>
        <w:t>水行政主管部门</w:t>
      </w:r>
      <w:r>
        <w:rPr>
          <w:rFonts w:ascii="Times New Roman" w:eastAsia="方正仿宋_GBK" w:hAnsi="Times New Roman" w:cs="Times New Roman" w:hint="eastAsia"/>
          <w:kern w:val="0"/>
          <w:sz w:val="32"/>
          <w:szCs w:val="32"/>
        </w:rPr>
        <w:t>备案。省水行政主管部门将评价结果推送至省公共信用信息平台，实现信息共享</w:t>
      </w:r>
      <w:r>
        <w:rPr>
          <w:rFonts w:ascii="Times New Roman" w:eastAsia="方正仿宋_GBK" w:hAnsi="Times New Roman" w:cs="Times New Roman"/>
          <w:kern w:val="0"/>
          <w:sz w:val="32"/>
          <w:szCs w:val="32"/>
        </w:rPr>
        <w:t>。</w:t>
      </w:r>
      <w:bookmarkEnd w:id="32"/>
    </w:p>
    <w:p w14:paraId="6390EBA6" w14:textId="77777777" w:rsidR="00D5472F" w:rsidRDefault="00107F65">
      <w:pPr>
        <w:numPr>
          <w:ilvl w:val="0"/>
          <w:numId w:val="2"/>
        </w:num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33" w:name="_Toc152773747"/>
      <w:r>
        <w:rPr>
          <w:rFonts w:ascii="Times New Roman" w:eastAsia="方正仿宋_GBK" w:hAnsi="Times New Roman" w:cs="Times New Roman"/>
          <w:kern w:val="0"/>
          <w:sz w:val="32"/>
          <w:szCs w:val="32"/>
        </w:rPr>
        <w:t>【</w:t>
      </w:r>
      <w:r>
        <w:rPr>
          <w:rFonts w:ascii="Times New Roman" w:eastAsia="方正仿宋_GBK" w:hAnsi="Times New Roman" w:cs="Times New Roman"/>
          <w:b/>
          <w:bCs/>
          <w:kern w:val="0"/>
          <w:sz w:val="32"/>
          <w:szCs w:val="32"/>
        </w:rPr>
        <w:t>异议处理</w:t>
      </w:r>
      <w:r>
        <w:rPr>
          <w:rFonts w:ascii="Times New Roman" w:eastAsia="方正仿宋_GBK" w:hAnsi="Times New Roman" w:cs="Times New Roman"/>
          <w:kern w:val="0"/>
          <w:sz w:val="32"/>
          <w:szCs w:val="32"/>
        </w:rPr>
        <w:t>】取用水户认为水行政主管部门公开的信用信息存在错误、遗漏，或者依法不应当公开的，可以向负责认定相关信用信息的部门提出异议申诉，并说明理由。相关水行政主管部门应当在收到申请之日起</w:t>
      </w:r>
      <w:r>
        <w:rPr>
          <w:rFonts w:ascii="Times New Roman" w:eastAsia="方正仿宋_GBK" w:hAnsi="Times New Roman" w:cs="Times New Roman"/>
          <w:kern w:val="0"/>
          <w:sz w:val="32"/>
          <w:szCs w:val="32"/>
        </w:rPr>
        <w:t>5</w:t>
      </w:r>
      <w:r>
        <w:rPr>
          <w:rFonts w:ascii="Times New Roman" w:eastAsia="方正仿宋_GBK" w:hAnsi="Times New Roman" w:cs="Times New Roman"/>
          <w:kern w:val="0"/>
          <w:sz w:val="32"/>
          <w:szCs w:val="32"/>
        </w:rPr>
        <w:t>个工作日内</w:t>
      </w:r>
      <w:proofErr w:type="gramStart"/>
      <w:r>
        <w:rPr>
          <w:rFonts w:ascii="Times New Roman" w:eastAsia="方正仿宋_GBK" w:hAnsi="Times New Roman" w:cs="Times New Roman"/>
          <w:kern w:val="0"/>
          <w:sz w:val="32"/>
          <w:szCs w:val="32"/>
        </w:rPr>
        <w:t>作出</w:t>
      </w:r>
      <w:proofErr w:type="gramEnd"/>
      <w:r>
        <w:rPr>
          <w:rFonts w:ascii="Times New Roman" w:eastAsia="方正仿宋_GBK" w:hAnsi="Times New Roman" w:cs="Times New Roman"/>
          <w:kern w:val="0"/>
          <w:sz w:val="32"/>
          <w:szCs w:val="32"/>
        </w:rPr>
        <w:t>是否更正信用信息的决定。对水行政主管部门公</w:t>
      </w:r>
      <w:r>
        <w:rPr>
          <w:rFonts w:ascii="Times New Roman" w:eastAsia="方正仿宋_GBK" w:hAnsi="Times New Roman" w:cs="Times New Roman" w:hint="eastAsia"/>
          <w:kern w:val="0"/>
          <w:sz w:val="32"/>
          <w:szCs w:val="32"/>
        </w:rPr>
        <w:t>示</w:t>
      </w:r>
      <w:r>
        <w:rPr>
          <w:rFonts w:ascii="Times New Roman" w:eastAsia="方正仿宋_GBK" w:hAnsi="Times New Roman" w:cs="Times New Roman"/>
          <w:kern w:val="0"/>
          <w:sz w:val="32"/>
          <w:szCs w:val="32"/>
        </w:rPr>
        <w:t>的</w:t>
      </w:r>
      <w:r w:rsidRPr="00BE7F82">
        <w:rPr>
          <w:rFonts w:ascii="Times New Roman" w:eastAsia="方正仿宋_GBK" w:hAnsi="Times New Roman" w:cs="Times New Roman" w:hint="eastAsia"/>
          <w:kern w:val="0"/>
          <w:sz w:val="32"/>
          <w:szCs w:val="32"/>
        </w:rPr>
        <w:t>信用</w:t>
      </w:r>
      <w:r w:rsidRPr="00BE7F82">
        <w:rPr>
          <w:rFonts w:ascii="Times New Roman" w:eastAsia="方正仿宋_GBK" w:hAnsi="Times New Roman" w:cs="Times New Roman"/>
          <w:kern w:val="0"/>
          <w:sz w:val="32"/>
          <w:szCs w:val="32"/>
        </w:rPr>
        <w:t>评</w:t>
      </w:r>
      <w:r>
        <w:rPr>
          <w:rFonts w:ascii="Times New Roman" w:eastAsia="方正仿宋_GBK" w:hAnsi="Times New Roman" w:cs="Times New Roman"/>
          <w:kern w:val="0"/>
          <w:sz w:val="32"/>
          <w:szCs w:val="32"/>
        </w:rPr>
        <w:t>价结果有异议的，可以向负责认定的部门提出异议申诉，并说明理由。相关水行政主管部门应</w:t>
      </w:r>
      <w:r>
        <w:rPr>
          <w:rFonts w:ascii="Times New Roman" w:eastAsia="方正仿宋_GBK" w:hAnsi="Times New Roman" w:cs="Times New Roman" w:hint="eastAsia"/>
          <w:kern w:val="0"/>
          <w:sz w:val="32"/>
          <w:szCs w:val="32"/>
        </w:rPr>
        <w:t>当</w:t>
      </w:r>
      <w:r>
        <w:rPr>
          <w:rFonts w:ascii="Times New Roman" w:eastAsia="方正仿宋_GBK" w:hAnsi="Times New Roman" w:cs="Times New Roman"/>
          <w:kern w:val="0"/>
          <w:sz w:val="32"/>
          <w:szCs w:val="32"/>
        </w:rPr>
        <w:t>在收到申请之日起</w:t>
      </w:r>
      <w:r>
        <w:rPr>
          <w:rFonts w:ascii="Times New Roman" w:eastAsia="方正仿宋_GBK" w:hAnsi="Times New Roman" w:cs="Times New Roman"/>
          <w:kern w:val="0"/>
          <w:sz w:val="32"/>
          <w:szCs w:val="32"/>
        </w:rPr>
        <w:t>20</w:t>
      </w:r>
      <w:r>
        <w:rPr>
          <w:rFonts w:ascii="Times New Roman" w:eastAsia="方正仿宋_GBK" w:hAnsi="Times New Roman" w:cs="Times New Roman"/>
          <w:kern w:val="0"/>
          <w:sz w:val="32"/>
          <w:szCs w:val="32"/>
        </w:rPr>
        <w:t>个工作日内</w:t>
      </w:r>
      <w:proofErr w:type="gramStart"/>
      <w:r>
        <w:rPr>
          <w:rFonts w:ascii="Times New Roman" w:eastAsia="方正仿宋_GBK" w:hAnsi="Times New Roman" w:cs="Times New Roman"/>
          <w:kern w:val="0"/>
          <w:sz w:val="32"/>
          <w:szCs w:val="32"/>
        </w:rPr>
        <w:t>作出</w:t>
      </w:r>
      <w:proofErr w:type="gramEnd"/>
      <w:r>
        <w:rPr>
          <w:rFonts w:ascii="Times New Roman" w:eastAsia="方正仿宋_GBK" w:hAnsi="Times New Roman" w:cs="Times New Roman"/>
          <w:kern w:val="0"/>
          <w:sz w:val="32"/>
          <w:szCs w:val="32"/>
        </w:rPr>
        <w:t>是否更正评价结果的决定。</w:t>
      </w:r>
      <w:bookmarkStart w:id="34" w:name="_Toc149311253"/>
      <w:bookmarkEnd w:id="33"/>
    </w:p>
    <w:bookmarkEnd w:id="34"/>
    <w:p w14:paraId="49AD2F52" w14:textId="77777777" w:rsidR="00D5472F" w:rsidRDefault="00D5472F">
      <w:pPr>
        <w:adjustRightInd w:val="0"/>
        <w:snapToGrid w:val="0"/>
        <w:spacing w:line="580" w:lineRule="exact"/>
        <w:ind w:left="-426" w:firstLineChars="200" w:firstLine="640"/>
        <w:outlineLvl w:val="1"/>
        <w:rPr>
          <w:rFonts w:ascii="Times New Roman" w:eastAsia="方正仿宋_GBK" w:hAnsi="Times New Roman" w:cs="Times New Roman"/>
          <w:kern w:val="0"/>
          <w:sz w:val="32"/>
          <w:szCs w:val="32"/>
        </w:rPr>
      </w:pPr>
    </w:p>
    <w:p w14:paraId="13FD4BD6" w14:textId="77777777" w:rsidR="00D5472F" w:rsidRDefault="00107F65">
      <w:pPr>
        <w:numPr>
          <w:ilvl w:val="0"/>
          <w:numId w:val="1"/>
        </w:numPr>
        <w:adjustRightInd w:val="0"/>
        <w:snapToGrid w:val="0"/>
        <w:spacing w:line="580" w:lineRule="exact"/>
        <w:ind w:leftChars="200" w:left="860"/>
        <w:jc w:val="center"/>
        <w:outlineLvl w:val="0"/>
        <w:rPr>
          <w:rFonts w:ascii="Times New Roman" w:eastAsia="方正仿宋_GBK" w:hAnsi="Times New Roman" w:cs="Times New Roman"/>
          <w:b/>
          <w:bCs/>
          <w:sz w:val="32"/>
          <w:szCs w:val="32"/>
        </w:rPr>
      </w:pPr>
      <w:bookmarkStart w:id="35" w:name="_Toc152773748"/>
      <w:r>
        <w:rPr>
          <w:rFonts w:ascii="Times New Roman" w:eastAsia="方正仿宋_GBK" w:hAnsi="Times New Roman" w:cs="Times New Roman"/>
          <w:b/>
          <w:bCs/>
          <w:sz w:val="32"/>
          <w:szCs w:val="32"/>
        </w:rPr>
        <w:t>守信激励</w:t>
      </w:r>
      <w:bookmarkEnd w:id="35"/>
    </w:p>
    <w:p w14:paraId="77530B8F" w14:textId="77777777" w:rsidR="00D5472F" w:rsidRDefault="00D5472F">
      <w:pPr>
        <w:adjustRightInd w:val="0"/>
        <w:snapToGrid w:val="0"/>
        <w:spacing w:line="580" w:lineRule="exact"/>
        <w:ind w:leftChars="200" w:left="420"/>
        <w:outlineLvl w:val="0"/>
        <w:rPr>
          <w:rFonts w:ascii="Times New Roman" w:eastAsia="方正仿宋_GBK" w:hAnsi="Times New Roman" w:cs="Times New Roman"/>
          <w:b/>
          <w:bCs/>
          <w:sz w:val="32"/>
          <w:szCs w:val="32"/>
        </w:rPr>
      </w:pPr>
    </w:p>
    <w:p w14:paraId="47EF5D57"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36" w:name="_Toc152773749"/>
      <w:r>
        <w:rPr>
          <w:rFonts w:ascii="Times New Roman" w:eastAsia="方正仿宋_GBK" w:hAnsi="Times New Roman" w:cs="Times New Roman"/>
          <w:b/>
          <w:bCs/>
          <w:kern w:val="0"/>
          <w:sz w:val="32"/>
          <w:szCs w:val="32"/>
        </w:rPr>
        <w:t>【守信</w:t>
      </w:r>
      <w:r>
        <w:rPr>
          <w:rFonts w:ascii="Times New Roman" w:eastAsia="方正仿宋_GBK" w:hAnsi="Times New Roman" w:cs="Times New Roman" w:hint="eastAsia"/>
          <w:b/>
          <w:bCs/>
          <w:kern w:val="0"/>
          <w:sz w:val="32"/>
          <w:szCs w:val="32"/>
        </w:rPr>
        <w:t>激励对象</w:t>
      </w:r>
      <w:r>
        <w:rPr>
          <w:rFonts w:ascii="Times New Roman" w:eastAsia="方正仿宋_GBK" w:hAnsi="Times New Roman" w:cs="Times New Roman"/>
          <w:b/>
          <w:bCs/>
          <w:kern w:val="0"/>
          <w:sz w:val="32"/>
          <w:szCs w:val="32"/>
        </w:rPr>
        <w:t>】</w:t>
      </w:r>
      <w:r>
        <w:rPr>
          <w:rFonts w:ascii="Times New Roman" w:eastAsia="方正仿宋_GBK" w:hAnsi="Times New Roman" w:cs="Times New Roman"/>
          <w:kern w:val="0"/>
          <w:sz w:val="32"/>
          <w:szCs w:val="32"/>
        </w:rPr>
        <w:t>有下列情形之一且无失信行为记录的</w:t>
      </w:r>
      <w:r>
        <w:rPr>
          <w:rFonts w:ascii="Times New Roman" w:eastAsia="方正仿宋_GBK" w:hAnsi="Times New Roman" w:cs="Times New Roman" w:hint="eastAsia"/>
          <w:kern w:val="0"/>
          <w:sz w:val="32"/>
          <w:szCs w:val="32"/>
        </w:rPr>
        <w:t>取用水户</w:t>
      </w:r>
      <w:r>
        <w:rPr>
          <w:rFonts w:ascii="Times New Roman" w:eastAsia="方正仿宋_GBK" w:hAnsi="Times New Roman" w:cs="Times New Roman"/>
          <w:kern w:val="0"/>
          <w:sz w:val="32"/>
          <w:szCs w:val="32"/>
        </w:rPr>
        <w:t>，省水行政主管部门经公示后无异议的应当认定为守信激励</w:t>
      </w:r>
      <w:r>
        <w:rPr>
          <w:rFonts w:ascii="Times New Roman" w:eastAsia="方正仿宋_GBK" w:hAnsi="Times New Roman" w:cs="Times New Roman" w:hint="eastAsia"/>
          <w:kern w:val="0"/>
          <w:sz w:val="32"/>
          <w:szCs w:val="32"/>
        </w:rPr>
        <w:t>对象</w:t>
      </w:r>
      <w:r>
        <w:rPr>
          <w:rFonts w:ascii="Times New Roman" w:eastAsia="方正仿宋_GBK" w:hAnsi="Times New Roman" w:cs="Times New Roman"/>
          <w:kern w:val="0"/>
          <w:sz w:val="32"/>
          <w:szCs w:val="32"/>
        </w:rPr>
        <w:t>：</w:t>
      </w:r>
      <w:bookmarkEnd w:id="36"/>
    </w:p>
    <w:p w14:paraId="44DCBE21" w14:textId="77777777" w:rsidR="00D5472F" w:rsidRDefault="00107F65">
      <w:pPr>
        <w:adjustRightInd w:val="0"/>
        <w:snapToGrid w:val="0"/>
        <w:spacing w:line="580" w:lineRule="exact"/>
        <w:ind w:left="220"/>
        <w:outlineLvl w:val="1"/>
        <w:rPr>
          <w:rFonts w:ascii="Times New Roman" w:eastAsia="方正仿宋_GBK" w:hAnsi="Times New Roman" w:cs="Times New Roman"/>
          <w:kern w:val="0"/>
          <w:sz w:val="32"/>
          <w:szCs w:val="32"/>
        </w:rPr>
      </w:pPr>
      <w:bookmarkStart w:id="37" w:name="_Toc152773750"/>
      <w:bookmarkStart w:id="38" w:name="_Toc152155204"/>
      <w:bookmarkStart w:id="39" w:name="_Toc149311256"/>
      <w:r>
        <w:rPr>
          <w:rFonts w:ascii="Times New Roman" w:eastAsia="方正仿宋_GBK" w:hAnsi="Times New Roman" w:cs="Times New Roman"/>
          <w:kern w:val="0"/>
          <w:sz w:val="32"/>
          <w:szCs w:val="32"/>
        </w:rPr>
        <w:t>（一）评定的信用等级</w:t>
      </w:r>
      <w:r>
        <w:rPr>
          <w:rFonts w:ascii="Times New Roman" w:eastAsia="方正仿宋_GBK" w:hAnsi="Times New Roman" w:cs="Times New Roman" w:hint="eastAsia"/>
          <w:kern w:val="0"/>
          <w:sz w:val="32"/>
          <w:szCs w:val="32"/>
        </w:rPr>
        <w:t>连续两年评</w:t>
      </w:r>
      <w:r>
        <w:rPr>
          <w:rFonts w:ascii="Times New Roman" w:eastAsia="方正仿宋_GBK" w:hAnsi="Times New Roman" w:cs="Times New Roman"/>
          <w:kern w:val="0"/>
          <w:sz w:val="32"/>
          <w:szCs w:val="32"/>
        </w:rPr>
        <w:t>为</w:t>
      </w:r>
      <w:r>
        <w:rPr>
          <w:rFonts w:ascii="Times New Roman" w:eastAsia="方正仿宋_GBK" w:hAnsi="Times New Roman" w:cs="Times New Roman"/>
          <w:kern w:val="0"/>
          <w:sz w:val="32"/>
          <w:szCs w:val="32"/>
        </w:rPr>
        <w:t>A</w:t>
      </w:r>
      <w:r>
        <w:rPr>
          <w:rFonts w:ascii="Times New Roman" w:eastAsia="方正仿宋_GBK" w:hAnsi="Times New Roman" w:cs="Times New Roman"/>
          <w:kern w:val="0"/>
          <w:sz w:val="32"/>
          <w:szCs w:val="32"/>
        </w:rPr>
        <w:t>级；</w:t>
      </w:r>
      <w:bookmarkEnd w:id="37"/>
      <w:bookmarkEnd w:id="38"/>
      <w:bookmarkEnd w:id="39"/>
    </w:p>
    <w:p w14:paraId="6376C490" w14:textId="77777777" w:rsidR="00D5472F" w:rsidRDefault="00107F65">
      <w:pPr>
        <w:adjustRightInd w:val="0"/>
        <w:snapToGrid w:val="0"/>
        <w:spacing w:line="580" w:lineRule="exact"/>
        <w:ind w:left="220"/>
        <w:outlineLvl w:val="1"/>
        <w:rPr>
          <w:rFonts w:ascii="Times New Roman" w:eastAsia="方正仿宋_GBK" w:hAnsi="Times New Roman" w:cs="Times New Roman"/>
          <w:kern w:val="0"/>
          <w:sz w:val="32"/>
          <w:szCs w:val="32"/>
        </w:rPr>
      </w:pPr>
      <w:bookmarkStart w:id="40" w:name="_Toc152155205"/>
      <w:bookmarkStart w:id="41" w:name="_Toc149311257"/>
      <w:bookmarkStart w:id="42" w:name="_Toc152773751"/>
      <w:r>
        <w:rPr>
          <w:rFonts w:ascii="Times New Roman" w:eastAsia="方正仿宋_GBK" w:hAnsi="Times New Roman" w:cs="Times New Roman"/>
          <w:kern w:val="0"/>
          <w:sz w:val="32"/>
          <w:szCs w:val="32"/>
        </w:rPr>
        <w:lastRenderedPageBreak/>
        <w:t>（二）获得国家、部省级诚信类表彰；</w:t>
      </w:r>
      <w:bookmarkEnd w:id="40"/>
      <w:bookmarkEnd w:id="41"/>
      <w:bookmarkEnd w:id="42"/>
    </w:p>
    <w:p w14:paraId="5E5FBA94" w14:textId="77777777" w:rsidR="00D5472F" w:rsidRDefault="00107F65">
      <w:pPr>
        <w:adjustRightInd w:val="0"/>
        <w:snapToGrid w:val="0"/>
        <w:spacing w:line="580" w:lineRule="exact"/>
        <w:ind w:left="-426" w:firstLineChars="200" w:firstLine="640"/>
        <w:outlineLvl w:val="1"/>
        <w:rPr>
          <w:rFonts w:ascii="Times New Roman" w:eastAsia="方正仿宋_GBK" w:hAnsi="Times New Roman" w:cs="Times New Roman"/>
          <w:kern w:val="0"/>
          <w:sz w:val="32"/>
          <w:szCs w:val="32"/>
        </w:rPr>
      </w:pPr>
      <w:bookmarkStart w:id="43" w:name="_Toc149311258"/>
      <w:bookmarkStart w:id="44" w:name="_Toc152773752"/>
      <w:bookmarkStart w:id="45" w:name="_Toc152155206"/>
      <w:r>
        <w:rPr>
          <w:rFonts w:ascii="Times New Roman" w:eastAsia="方正仿宋_GBK" w:hAnsi="Times New Roman" w:cs="Times New Roman"/>
          <w:kern w:val="0"/>
          <w:sz w:val="32"/>
          <w:szCs w:val="32"/>
        </w:rPr>
        <w:t>（三）国务院、省政府和水利部规定应当列入守信激励</w:t>
      </w:r>
      <w:r>
        <w:rPr>
          <w:rFonts w:ascii="Times New Roman" w:eastAsia="方正仿宋_GBK" w:hAnsi="Times New Roman" w:cs="Times New Roman" w:hint="eastAsia"/>
          <w:kern w:val="0"/>
          <w:sz w:val="32"/>
          <w:szCs w:val="32"/>
        </w:rPr>
        <w:t>对象</w:t>
      </w:r>
      <w:r>
        <w:rPr>
          <w:rFonts w:ascii="Times New Roman" w:eastAsia="方正仿宋_GBK" w:hAnsi="Times New Roman" w:cs="Times New Roman"/>
          <w:kern w:val="0"/>
          <w:sz w:val="32"/>
          <w:szCs w:val="32"/>
        </w:rPr>
        <w:t>的。</w:t>
      </w:r>
      <w:bookmarkEnd w:id="43"/>
      <w:bookmarkEnd w:id="44"/>
      <w:bookmarkEnd w:id="45"/>
    </w:p>
    <w:p w14:paraId="198599AF"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46" w:name="_Toc152773753"/>
      <w:r>
        <w:rPr>
          <w:rFonts w:ascii="Times New Roman" w:eastAsia="方正仿宋_GBK" w:hAnsi="Times New Roman" w:cs="Times New Roman"/>
          <w:b/>
          <w:bCs/>
          <w:kern w:val="0"/>
          <w:sz w:val="32"/>
          <w:szCs w:val="32"/>
        </w:rPr>
        <w:t>【</w:t>
      </w:r>
      <w:r>
        <w:rPr>
          <w:rFonts w:ascii="Times New Roman" w:eastAsia="方正仿宋_GBK" w:hAnsi="Times New Roman" w:cs="Times New Roman" w:hint="eastAsia"/>
          <w:b/>
          <w:bCs/>
          <w:kern w:val="0"/>
          <w:sz w:val="32"/>
          <w:szCs w:val="32"/>
        </w:rPr>
        <w:t>守信</w:t>
      </w:r>
      <w:r>
        <w:rPr>
          <w:rFonts w:ascii="Times New Roman" w:eastAsia="方正仿宋_GBK" w:hAnsi="Times New Roman" w:cs="Times New Roman"/>
          <w:b/>
          <w:bCs/>
          <w:kern w:val="0"/>
          <w:sz w:val="32"/>
          <w:szCs w:val="32"/>
        </w:rPr>
        <w:t>激励措施】</w:t>
      </w:r>
      <w:r>
        <w:rPr>
          <w:rFonts w:ascii="Times New Roman" w:eastAsia="方正仿宋_GBK" w:hAnsi="Times New Roman" w:cs="Times New Roman"/>
          <w:kern w:val="0"/>
          <w:sz w:val="32"/>
          <w:szCs w:val="32"/>
        </w:rPr>
        <w:t>对列入守信</w:t>
      </w:r>
      <w:r>
        <w:rPr>
          <w:rFonts w:ascii="Times New Roman" w:eastAsia="方正仿宋_GBK" w:hAnsi="Times New Roman" w:cs="Times New Roman" w:hint="eastAsia"/>
          <w:kern w:val="0"/>
          <w:sz w:val="32"/>
          <w:szCs w:val="32"/>
        </w:rPr>
        <w:t>激励对象</w:t>
      </w:r>
      <w:r>
        <w:rPr>
          <w:rFonts w:ascii="Times New Roman" w:eastAsia="方正仿宋_GBK" w:hAnsi="Times New Roman" w:cs="Times New Roman"/>
          <w:kern w:val="0"/>
          <w:sz w:val="32"/>
          <w:szCs w:val="32"/>
        </w:rPr>
        <w:t>的取用水户，可以在权限范围内采取下列激励措施：</w:t>
      </w:r>
      <w:bookmarkEnd w:id="46"/>
    </w:p>
    <w:p w14:paraId="356580DA" w14:textId="77777777" w:rsidR="00D5472F" w:rsidRDefault="00107F65">
      <w:pPr>
        <w:adjustRightInd w:val="0"/>
        <w:snapToGrid w:val="0"/>
        <w:spacing w:line="580" w:lineRule="exact"/>
        <w:ind w:left="-426" w:firstLineChars="200" w:firstLine="640"/>
        <w:outlineLvl w:val="1"/>
        <w:rPr>
          <w:rFonts w:ascii="Times New Roman" w:eastAsia="方正仿宋_GBK" w:hAnsi="Times New Roman" w:cs="Times New Roman"/>
          <w:kern w:val="0"/>
          <w:sz w:val="32"/>
          <w:szCs w:val="32"/>
        </w:rPr>
      </w:pPr>
      <w:bookmarkStart w:id="47" w:name="_Toc152155208"/>
      <w:bookmarkStart w:id="48" w:name="_Toc152773754"/>
      <w:bookmarkStart w:id="49" w:name="_Toc149311260"/>
      <w:r>
        <w:rPr>
          <w:rFonts w:ascii="Times New Roman" w:eastAsia="方正仿宋_GBK" w:hAnsi="Times New Roman" w:cs="Times New Roman"/>
          <w:kern w:val="0"/>
          <w:sz w:val="32"/>
          <w:szCs w:val="32"/>
        </w:rPr>
        <w:t>（一）在行政审批和项目核准时，实施</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绿色通道</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告知承诺</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等简化办理、快速办理的便利服务措施；</w:t>
      </w:r>
      <w:bookmarkEnd w:id="47"/>
      <w:bookmarkEnd w:id="48"/>
      <w:bookmarkEnd w:id="49"/>
    </w:p>
    <w:p w14:paraId="120D0078" w14:textId="77777777" w:rsidR="00D5472F" w:rsidRDefault="00107F65">
      <w:pPr>
        <w:adjustRightInd w:val="0"/>
        <w:snapToGrid w:val="0"/>
        <w:spacing w:line="580" w:lineRule="exact"/>
        <w:ind w:left="-426" w:firstLineChars="200" w:firstLine="640"/>
        <w:outlineLvl w:val="1"/>
        <w:rPr>
          <w:rFonts w:ascii="Times New Roman" w:eastAsia="方正仿宋_GBK" w:hAnsi="Times New Roman" w:cs="Times New Roman"/>
          <w:kern w:val="0"/>
          <w:sz w:val="32"/>
          <w:szCs w:val="32"/>
        </w:rPr>
      </w:pPr>
      <w:bookmarkStart w:id="50" w:name="_Toc149311261"/>
      <w:bookmarkStart w:id="51" w:name="_Toc152155209"/>
      <w:bookmarkStart w:id="52" w:name="_Toc152773755"/>
      <w:r>
        <w:rPr>
          <w:rFonts w:ascii="Times New Roman" w:eastAsia="方正仿宋_GBK" w:hAnsi="Times New Roman" w:cs="Times New Roman"/>
          <w:kern w:val="0"/>
          <w:sz w:val="32"/>
          <w:szCs w:val="32"/>
        </w:rPr>
        <w:t>（二）在</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双随机、</w:t>
      </w:r>
      <w:proofErr w:type="gramStart"/>
      <w:r>
        <w:rPr>
          <w:rFonts w:ascii="Times New Roman" w:eastAsia="方正仿宋_GBK" w:hAnsi="Times New Roman" w:cs="Times New Roman"/>
          <w:kern w:val="0"/>
          <w:sz w:val="32"/>
          <w:szCs w:val="32"/>
        </w:rPr>
        <w:t>一</w:t>
      </w:r>
      <w:proofErr w:type="gramEnd"/>
      <w:r>
        <w:rPr>
          <w:rFonts w:ascii="Times New Roman" w:eastAsia="方正仿宋_GBK" w:hAnsi="Times New Roman" w:cs="Times New Roman"/>
          <w:kern w:val="0"/>
          <w:sz w:val="32"/>
          <w:szCs w:val="32"/>
        </w:rPr>
        <w:t>公开</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、“四</w:t>
      </w:r>
      <w:proofErr w:type="gramStart"/>
      <w:r>
        <w:rPr>
          <w:rFonts w:ascii="Times New Roman" w:eastAsia="方正仿宋_GBK" w:hAnsi="Times New Roman" w:cs="Times New Roman" w:hint="eastAsia"/>
          <w:kern w:val="0"/>
          <w:sz w:val="32"/>
          <w:szCs w:val="32"/>
        </w:rPr>
        <w:t>不</w:t>
      </w:r>
      <w:proofErr w:type="gramEnd"/>
      <w:r>
        <w:rPr>
          <w:rFonts w:ascii="Times New Roman" w:eastAsia="方正仿宋_GBK" w:hAnsi="Times New Roman" w:cs="Times New Roman" w:hint="eastAsia"/>
          <w:kern w:val="0"/>
          <w:sz w:val="32"/>
          <w:szCs w:val="32"/>
        </w:rPr>
        <w:t>两直”</w:t>
      </w:r>
      <w:r>
        <w:rPr>
          <w:rFonts w:ascii="Times New Roman" w:eastAsia="方正仿宋_GBK" w:hAnsi="Times New Roman" w:cs="Times New Roman"/>
          <w:kern w:val="0"/>
          <w:sz w:val="32"/>
          <w:szCs w:val="32"/>
        </w:rPr>
        <w:t>等日常监管中，降低抽查频次；</w:t>
      </w:r>
      <w:bookmarkEnd w:id="50"/>
      <w:bookmarkEnd w:id="51"/>
      <w:bookmarkEnd w:id="52"/>
    </w:p>
    <w:p w14:paraId="17D7A3D5" w14:textId="77777777" w:rsidR="00D5472F" w:rsidRDefault="00107F65">
      <w:pPr>
        <w:adjustRightInd w:val="0"/>
        <w:snapToGrid w:val="0"/>
        <w:spacing w:line="580" w:lineRule="exact"/>
        <w:ind w:left="-426" w:firstLineChars="200" w:firstLine="640"/>
        <w:outlineLvl w:val="1"/>
        <w:rPr>
          <w:rFonts w:ascii="Times New Roman" w:eastAsia="方正仿宋_GBK" w:hAnsi="Times New Roman" w:cs="Times New Roman"/>
          <w:kern w:val="0"/>
          <w:sz w:val="32"/>
          <w:szCs w:val="32"/>
        </w:rPr>
      </w:pPr>
      <w:bookmarkStart w:id="53" w:name="_Toc152155210"/>
      <w:bookmarkStart w:id="54" w:name="_Toc152773756"/>
      <w:bookmarkStart w:id="55" w:name="_Toc149311262"/>
      <w:r>
        <w:rPr>
          <w:rFonts w:ascii="Times New Roman" w:eastAsia="方正仿宋_GBK" w:hAnsi="Times New Roman" w:cs="Times New Roman"/>
          <w:kern w:val="0"/>
          <w:sz w:val="32"/>
          <w:szCs w:val="32"/>
        </w:rPr>
        <w:t>（三）优先推荐创建节水型载体、标杆、水效领跑等</w:t>
      </w:r>
      <w:r>
        <w:rPr>
          <w:rFonts w:ascii="Times New Roman" w:eastAsia="方正仿宋_GBK" w:hAnsi="Times New Roman" w:cs="Times New Roman" w:hint="eastAsia"/>
          <w:kern w:val="0"/>
          <w:sz w:val="32"/>
          <w:szCs w:val="32"/>
        </w:rPr>
        <w:t>项目申报</w:t>
      </w:r>
      <w:r>
        <w:rPr>
          <w:rFonts w:ascii="Times New Roman" w:eastAsia="方正仿宋_GBK" w:hAnsi="Times New Roman" w:cs="Times New Roman"/>
          <w:kern w:val="0"/>
          <w:sz w:val="32"/>
          <w:szCs w:val="32"/>
        </w:rPr>
        <w:t>；</w:t>
      </w:r>
      <w:bookmarkEnd w:id="53"/>
      <w:bookmarkEnd w:id="54"/>
      <w:bookmarkEnd w:id="55"/>
    </w:p>
    <w:p w14:paraId="46B4EA9C" w14:textId="77777777" w:rsidR="00D5472F" w:rsidRDefault="00107F65">
      <w:pPr>
        <w:adjustRightInd w:val="0"/>
        <w:snapToGrid w:val="0"/>
        <w:spacing w:line="580" w:lineRule="exact"/>
        <w:ind w:left="-426" w:firstLineChars="200" w:firstLine="640"/>
        <w:outlineLvl w:val="1"/>
        <w:rPr>
          <w:rFonts w:ascii="Times New Roman" w:eastAsia="方正仿宋_GBK" w:hAnsi="Times New Roman" w:cs="Times New Roman"/>
          <w:kern w:val="0"/>
          <w:sz w:val="32"/>
          <w:szCs w:val="32"/>
        </w:rPr>
      </w:pPr>
      <w:bookmarkStart w:id="56" w:name="_Toc149311263"/>
      <w:bookmarkStart w:id="57" w:name="_Toc152155211"/>
      <w:bookmarkStart w:id="58" w:name="_Toc152773757"/>
      <w:r>
        <w:rPr>
          <w:rFonts w:ascii="Times New Roman" w:eastAsia="方正仿宋_GBK" w:hAnsi="Times New Roman" w:cs="Times New Roman"/>
          <w:kern w:val="0"/>
          <w:sz w:val="32"/>
          <w:szCs w:val="32"/>
        </w:rPr>
        <w:t>（四）</w:t>
      </w:r>
      <w:r>
        <w:rPr>
          <w:rFonts w:ascii="Times New Roman" w:eastAsia="方正仿宋_GBK" w:hAnsi="Times New Roman" w:cs="Times New Roman" w:hint="eastAsia"/>
          <w:kern w:val="0"/>
          <w:sz w:val="32"/>
          <w:szCs w:val="32"/>
        </w:rPr>
        <w:t>优先支持企业申请绿色金融，适当延长水资源费缴费周期</w:t>
      </w:r>
      <w:r>
        <w:rPr>
          <w:rFonts w:ascii="Times New Roman" w:eastAsia="方正仿宋_GBK" w:hAnsi="Times New Roman" w:cs="Times New Roman"/>
          <w:kern w:val="0"/>
          <w:sz w:val="32"/>
          <w:szCs w:val="32"/>
        </w:rPr>
        <w:t>；</w:t>
      </w:r>
      <w:bookmarkEnd w:id="56"/>
      <w:bookmarkEnd w:id="57"/>
      <w:bookmarkEnd w:id="58"/>
    </w:p>
    <w:p w14:paraId="25994069" w14:textId="77777777" w:rsidR="00D5472F" w:rsidRDefault="00107F65">
      <w:pPr>
        <w:adjustRightInd w:val="0"/>
        <w:snapToGrid w:val="0"/>
        <w:spacing w:line="580" w:lineRule="exact"/>
        <w:ind w:left="-426" w:firstLineChars="200" w:firstLine="640"/>
        <w:outlineLvl w:val="1"/>
        <w:rPr>
          <w:rFonts w:ascii="Times New Roman" w:eastAsia="方正仿宋_GBK" w:hAnsi="Times New Roman" w:cs="Times New Roman"/>
          <w:kern w:val="0"/>
          <w:sz w:val="32"/>
          <w:szCs w:val="32"/>
        </w:rPr>
      </w:pPr>
      <w:bookmarkStart w:id="59" w:name="_Toc152155212"/>
      <w:bookmarkStart w:id="60" w:name="_Toc152773758"/>
      <w:r>
        <w:rPr>
          <w:rFonts w:ascii="Times New Roman" w:eastAsia="方正仿宋_GBK" w:hAnsi="Times New Roman" w:cs="Times New Roman" w:hint="eastAsia"/>
          <w:kern w:val="0"/>
          <w:sz w:val="32"/>
          <w:szCs w:val="32"/>
        </w:rPr>
        <w:t>（五</w:t>
      </w:r>
      <w:r>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优先推荐参与有关评优评奖活动</w:t>
      </w:r>
      <w:r>
        <w:rPr>
          <w:rFonts w:ascii="Times New Roman" w:eastAsia="方正仿宋_GBK" w:hAnsi="Times New Roman" w:cs="Times New Roman" w:hint="eastAsia"/>
          <w:kern w:val="0"/>
          <w:sz w:val="32"/>
          <w:szCs w:val="32"/>
        </w:rPr>
        <w:t>；</w:t>
      </w:r>
      <w:bookmarkEnd w:id="59"/>
      <w:bookmarkEnd w:id="60"/>
    </w:p>
    <w:p w14:paraId="0348B88A" w14:textId="77777777" w:rsidR="00D5472F" w:rsidRDefault="00107F65">
      <w:pPr>
        <w:adjustRightInd w:val="0"/>
        <w:snapToGrid w:val="0"/>
        <w:spacing w:line="580" w:lineRule="exact"/>
        <w:ind w:left="-426" w:firstLineChars="200" w:firstLine="640"/>
        <w:outlineLvl w:val="1"/>
        <w:rPr>
          <w:rFonts w:ascii="Times New Roman" w:eastAsia="方正仿宋_GBK" w:hAnsi="Times New Roman" w:cs="Times New Roman"/>
          <w:kern w:val="0"/>
          <w:sz w:val="32"/>
          <w:szCs w:val="32"/>
        </w:rPr>
      </w:pPr>
      <w:bookmarkStart w:id="61" w:name="_Toc149311264"/>
      <w:bookmarkStart w:id="62" w:name="_Toc152155213"/>
      <w:bookmarkStart w:id="63" w:name="_Toc152773759"/>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六</w:t>
      </w:r>
      <w:r>
        <w:rPr>
          <w:rFonts w:ascii="Times New Roman" w:eastAsia="方正仿宋_GBK" w:hAnsi="Times New Roman" w:cs="Times New Roman"/>
          <w:kern w:val="0"/>
          <w:sz w:val="32"/>
          <w:szCs w:val="32"/>
        </w:rPr>
        <w:t>）国家和本省规定可以采取的其他激励措施。</w:t>
      </w:r>
      <w:bookmarkEnd w:id="61"/>
      <w:bookmarkEnd w:id="62"/>
      <w:bookmarkEnd w:id="63"/>
    </w:p>
    <w:p w14:paraId="17DC490C" w14:textId="77777777" w:rsidR="00D5472F" w:rsidRDefault="00D5472F">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p>
    <w:p w14:paraId="78EB0CB4" w14:textId="77777777" w:rsidR="00D5472F" w:rsidRDefault="00107F65">
      <w:pPr>
        <w:numPr>
          <w:ilvl w:val="0"/>
          <w:numId w:val="1"/>
        </w:numPr>
        <w:adjustRightInd w:val="0"/>
        <w:snapToGrid w:val="0"/>
        <w:spacing w:line="580" w:lineRule="exact"/>
        <w:ind w:leftChars="200" w:left="860"/>
        <w:jc w:val="center"/>
        <w:outlineLvl w:val="0"/>
        <w:rPr>
          <w:rFonts w:ascii="Times New Roman" w:eastAsia="方正仿宋_GBK" w:hAnsi="Times New Roman" w:cs="Times New Roman"/>
          <w:b/>
          <w:bCs/>
          <w:sz w:val="32"/>
          <w:szCs w:val="32"/>
        </w:rPr>
      </w:pPr>
      <w:bookmarkStart w:id="64" w:name="_Toc152773760"/>
      <w:r>
        <w:rPr>
          <w:rFonts w:ascii="Times New Roman" w:eastAsia="方正仿宋_GBK" w:hAnsi="Times New Roman" w:cs="Times New Roman"/>
          <w:b/>
          <w:bCs/>
          <w:sz w:val="32"/>
          <w:szCs w:val="32"/>
        </w:rPr>
        <w:t>失信约束</w:t>
      </w:r>
      <w:bookmarkEnd w:id="64"/>
    </w:p>
    <w:p w14:paraId="6C5340D6" w14:textId="77777777" w:rsidR="00D5472F" w:rsidRDefault="00D5472F">
      <w:pPr>
        <w:adjustRightInd w:val="0"/>
        <w:snapToGrid w:val="0"/>
        <w:spacing w:line="580" w:lineRule="exact"/>
        <w:ind w:leftChars="200" w:left="420"/>
        <w:outlineLvl w:val="0"/>
        <w:rPr>
          <w:rFonts w:ascii="Times New Roman" w:eastAsia="方正仿宋_GBK" w:hAnsi="Times New Roman" w:cs="Times New Roman"/>
          <w:b/>
          <w:bCs/>
          <w:sz w:val="32"/>
          <w:szCs w:val="32"/>
        </w:rPr>
      </w:pPr>
    </w:p>
    <w:p w14:paraId="50EB3DDD"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65" w:name="_Toc152773761"/>
      <w:r>
        <w:rPr>
          <w:rFonts w:ascii="Times New Roman" w:eastAsia="方正仿宋_GBK" w:hAnsi="Times New Roman" w:cs="Times New Roman"/>
          <w:b/>
          <w:bCs/>
          <w:kern w:val="0"/>
          <w:sz w:val="32"/>
          <w:szCs w:val="32"/>
        </w:rPr>
        <w:t>【</w:t>
      </w:r>
      <w:r>
        <w:rPr>
          <w:rFonts w:ascii="Times New Roman" w:eastAsia="方正仿宋_GBK" w:hAnsi="Times New Roman" w:cs="Times New Roman" w:hint="eastAsia"/>
          <w:b/>
          <w:bCs/>
          <w:kern w:val="0"/>
          <w:sz w:val="32"/>
          <w:szCs w:val="32"/>
        </w:rPr>
        <w:t>一般</w:t>
      </w:r>
      <w:r>
        <w:rPr>
          <w:rFonts w:ascii="Times New Roman" w:eastAsia="方正仿宋_GBK" w:hAnsi="Times New Roman" w:cs="Times New Roman"/>
          <w:b/>
          <w:bCs/>
          <w:kern w:val="0"/>
          <w:sz w:val="32"/>
          <w:szCs w:val="32"/>
        </w:rPr>
        <w:t>关注对象】</w:t>
      </w:r>
      <w:r>
        <w:rPr>
          <w:rFonts w:ascii="Times New Roman" w:eastAsia="方正仿宋_GBK" w:hAnsi="Times New Roman" w:cs="Times New Roman"/>
          <w:kern w:val="0"/>
          <w:sz w:val="32"/>
          <w:szCs w:val="32"/>
        </w:rPr>
        <w:t>信用等级评定为</w:t>
      </w:r>
      <w:r>
        <w:rPr>
          <w:rFonts w:ascii="Times New Roman" w:eastAsia="方正仿宋_GBK" w:hAnsi="Times New Roman" w:cs="Times New Roman"/>
          <w:kern w:val="0"/>
          <w:sz w:val="32"/>
          <w:szCs w:val="32"/>
        </w:rPr>
        <w:t>C</w:t>
      </w:r>
      <w:r>
        <w:rPr>
          <w:rFonts w:ascii="Times New Roman" w:eastAsia="方正仿宋_GBK" w:hAnsi="Times New Roman" w:cs="Times New Roman"/>
          <w:kern w:val="0"/>
          <w:sz w:val="32"/>
          <w:szCs w:val="32"/>
        </w:rPr>
        <w:t>级的列为</w:t>
      </w:r>
      <w:proofErr w:type="gramStart"/>
      <w:r>
        <w:rPr>
          <w:rFonts w:ascii="Times New Roman" w:eastAsia="方正仿宋_GBK" w:hAnsi="Times New Roman" w:cs="Times New Roman" w:hint="eastAsia"/>
          <w:kern w:val="0"/>
          <w:sz w:val="32"/>
          <w:szCs w:val="32"/>
        </w:rPr>
        <w:t>一般</w:t>
      </w:r>
      <w:r>
        <w:rPr>
          <w:rFonts w:ascii="Times New Roman" w:eastAsia="方正仿宋_GBK" w:hAnsi="Times New Roman" w:cs="Times New Roman"/>
          <w:kern w:val="0"/>
          <w:sz w:val="32"/>
          <w:szCs w:val="32"/>
        </w:rPr>
        <w:t>关注</w:t>
      </w:r>
      <w:proofErr w:type="gramEnd"/>
      <w:r>
        <w:rPr>
          <w:rFonts w:ascii="Times New Roman" w:eastAsia="方正仿宋_GBK" w:hAnsi="Times New Roman" w:cs="Times New Roman"/>
          <w:kern w:val="0"/>
          <w:sz w:val="32"/>
          <w:szCs w:val="32"/>
        </w:rPr>
        <w:t>对象。</w:t>
      </w:r>
      <w:bookmarkEnd w:id="65"/>
    </w:p>
    <w:p w14:paraId="6BB12551"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66" w:name="_Toc152773762"/>
      <w:r>
        <w:rPr>
          <w:rFonts w:ascii="Times New Roman" w:eastAsia="方正仿宋_GBK" w:hAnsi="Times New Roman" w:cs="Times New Roman"/>
          <w:b/>
          <w:bCs/>
          <w:kern w:val="0"/>
          <w:sz w:val="32"/>
          <w:szCs w:val="32"/>
        </w:rPr>
        <w:t>【</w:t>
      </w:r>
      <w:r>
        <w:rPr>
          <w:rFonts w:ascii="Times New Roman" w:eastAsia="方正仿宋_GBK" w:hAnsi="Times New Roman" w:cs="Times New Roman" w:hint="eastAsia"/>
          <w:b/>
          <w:bCs/>
          <w:kern w:val="0"/>
          <w:sz w:val="32"/>
          <w:szCs w:val="32"/>
        </w:rPr>
        <w:t>一般</w:t>
      </w:r>
      <w:r>
        <w:rPr>
          <w:rFonts w:ascii="Times New Roman" w:eastAsia="方正仿宋_GBK" w:hAnsi="Times New Roman" w:cs="Times New Roman"/>
          <w:b/>
          <w:bCs/>
          <w:kern w:val="0"/>
          <w:sz w:val="32"/>
          <w:szCs w:val="32"/>
        </w:rPr>
        <w:t>监管措施】</w:t>
      </w:r>
      <w:r>
        <w:rPr>
          <w:rFonts w:ascii="Times New Roman" w:eastAsia="方正仿宋_GBK" w:hAnsi="Times New Roman" w:cs="Times New Roman"/>
          <w:kern w:val="0"/>
          <w:sz w:val="32"/>
          <w:szCs w:val="32"/>
        </w:rPr>
        <w:t>列为</w:t>
      </w:r>
      <w:proofErr w:type="gramStart"/>
      <w:r>
        <w:rPr>
          <w:rFonts w:ascii="Times New Roman" w:eastAsia="方正仿宋_GBK" w:hAnsi="Times New Roman" w:cs="Times New Roman" w:hint="eastAsia"/>
          <w:kern w:val="0"/>
          <w:sz w:val="32"/>
          <w:szCs w:val="32"/>
        </w:rPr>
        <w:t>一般</w:t>
      </w:r>
      <w:r>
        <w:rPr>
          <w:rFonts w:ascii="Times New Roman" w:eastAsia="方正仿宋_GBK" w:hAnsi="Times New Roman" w:cs="Times New Roman"/>
          <w:kern w:val="0"/>
          <w:sz w:val="32"/>
          <w:szCs w:val="32"/>
        </w:rPr>
        <w:t>关注</w:t>
      </w:r>
      <w:proofErr w:type="gramEnd"/>
      <w:r>
        <w:rPr>
          <w:rFonts w:ascii="Times New Roman" w:eastAsia="方正仿宋_GBK" w:hAnsi="Times New Roman" w:cs="Times New Roman"/>
          <w:kern w:val="0"/>
          <w:sz w:val="32"/>
          <w:szCs w:val="32"/>
        </w:rPr>
        <w:t>对象的，可采取以下监管措施：</w:t>
      </w:r>
      <w:bookmarkEnd w:id="66"/>
    </w:p>
    <w:p w14:paraId="05F1930F"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67" w:name="_Toc149311277"/>
      <w:bookmarkStart w:id="68" w:name="_Toc152155217"/>
      <w:bookmarkStart w:id="69" w:name="_Toc152773763"/>
      <w:r>
        <w:rPr>
          <w:rFonts w:ascii="Times New Roman" w:eastAsia="方正仿宋_GBK" w:hAnsi="Times New Roman" w:cs="Times New Roman"/>
          <w:kern w:val="0"/>
          <w:sz w:val="32"/>
          <w:szCs w:val="32"/>
        </w:rPr>
        <w:t>（一）采取工作提示、批评教育、责令</w:t>
      </w:r>
      <w:r>
        <w:rPr>
          <w:rFonts w:ascii="Times New Roman" w:eastAsia="方正仿宋_GBK" w:hAnsi="Times New Roman" w:cs="Times New Roman" w:hint="eastAsia"/>
          <w:kern w:val="0"/>
          <w:sz w:val="32"/>
          <w:szCs w:val="32"/>
        </w:rPr>
        <w:t>改正</w:t>
      </w:r>
      <w:r>
        <w:rPr>
          <w:rFonts w:ascii="Times New Roman" w:eastAsia="方正仿宋_GBK" w:hAnsi="Times New Roman" w:cs="Times New Roman"/>
          <w:kern w:val="0"/>
          <w:sz w:val="32"/>
          <w:szCs w:val="32"/>
        </w:rPr>
        <w:t>等手段督促其停止违法</w:t>
      </w:r>
      <w:r>
        <w:rPr>
          <w:rFonts w:ascii="Times New Roman" w:eastAsia="方正仿宋_GBK" w:hAnsi="Times New Roman" w:cs="Times New Roman" w:hint="eastAsia"/>
          <w:kern w:val="0"/>
          <w:sz w:val="32"/>
          <w:szCs w:val="32"/>
        </w:rPr>
        <w:t>违规</w:t>
      </w:r>
      <w:r>
        <w:rPr>
          <w:rFonts w:ascii="Times New Roman" w:eastAsia="方正仿宋_GBK" w:hAnsi="Times New Roman" w:cs="Times New Roman"/>
          <w:kern w:val="0"/>
          <w:sz w:val="32"/>
          <w:szCs w:val="32"/>
        </w:rPr>
        <w:t>行为；</w:t>
      </w:r>
      <w:bookmarkEnd w:id="67"/>
      <w:bookmarkEnd w:id="68"/>
      <w:bookmarkEnd w:id="69"/>
    </w:p>
    <w:p w14:paraId="1FA35907"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70" w:name="_Toc152773764"/>
      <w:bookmarkStart w:id="71" w:name="_Toc149311278"/>
      <w:bookmarkStart w:id="72" w:name="_Toc152155218"/>
      <w:r>
        <w:rPr>
          <w:rFonts w:ascii="Times New Roman" w:eastAsia="方正仿宋_GBK" w:hAnsi="Times New Roman" w:cs="Times New Roman"/>
          <w:kern w:val="0"/>
          <w:sz w:val="32"/>
          <w:szCs w:val="32"/>
        </w:rPr>
        <w:lastRenderedPageBreak/>
        <w:t>（二）在</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双随机、</w:t>
      </w:r>
      <w:proofErr w:type="gramStart"/>
      <w:r>
        <w:rPr>
          <w:rFonts w:ascii="Times New Roman" w:eastAsia="方正仿宋_GBK" w:hAnsi="Times New Roman" w:cs="Times New Roman"/>
          <w:kern w:val="0"/>
          <w:sz w:val="32"/>
          <w:szCs w:val="32"/>
        </w:rPr>
        <w:t>一</w:t>
      </w:r>
      <w:proofErr w:type="gramEnd"/>
      <w:r>
        <w:rPr>
          <w:rFonts w:ascii="Times New Roman" w:eastAsia="方正仿宋_GBK" w:hAnsi="Times New Roman" w:cs="Times New Roman"/>
          <w:kern w:val="0"/>
          <w:sz w:val="32"/>
          <w:szCs w:val="32"/>
        </w:rPr>
        <w:t>公开</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、“四</w:t>
      </w:r>
      <w:proofErr w:type="gramStart"/>
      <w:r>
        <w:rPr>
          <w:rFonts w:ascii="Times New Roman" w:eastAsia="方正仿宋_GBK" w:hAnsi="Times New Roman" w:cs="Times New Roman" w:hint="eastAsia"/>
          <w:kern w:val="0"/>
          <w:sz w:val="32"/>
          <w:szCs w:val="32"/>
        </w:rPr>
        <w:t>不</w:t>
      </w:r>
      <w:proofErr w:type="gramEnd"/>
      <w:r>
        <w:rPr>
          <w:rFonts w:ascii="Times New Roman" w:eastAsia="方正仿宋_GBK" w:hAnsi="Times New Roman" w:cs="Times New Roman" w:hint="eastAsia"/>
          <w:kern w:val="0"/>
          <w:sz w:val="32"/>
          <w:szCs w:val="32"/>
        </w:rPr>
        <w:t>两直”</w:t>
      </w:r>
      <w:r>
        <w:rPr>
          <w:rFonts w:ascii="Times New Roman" w:eastAsia="方正仿宋_GBK" w:hAnsi="Times New Roman" w:cs="Times New Roman"/>
          <w:kern w:val="0"/>
          <w:sz w:val="32"/>
          <w:szCs w:val="32"/>
        </w:rPr>
        <w:t>等日常监管中，适当提高抽查频次；</w:t>
      </w:r>
      <w:bookmarkEnd w:id="70"/>
      <w:bookmarkEnd w:id="71"/>
      <w:bookmarkEnd w:id="72"/>
    </w:p>
    <w:p w14:paraId="589B2C52"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73" w:name="_Toc152773765"/>
      <w:bookmarkStart w:id="74" w:name="_Toc149311279"/>
      <w:bookmarkStart w:id="75" w:name="_Toc152155219"/>
      <w:r>
        <w:rPr>
          <w:rFonts w:ascii="Times New Roman" w:eastAsia="方正仿宋_GBK" w:hAnsi="Times New Roman" w:cs="Times New Roman"/>
          <w:kern w:val="0"/>
          <w:sz w:val="32"/>
          <w:szCs w:val="32"/>
        </w:rPr>
        <w:t>（三）限制创建节水型载体、标杆、水效领跑等</w:t>
      </w:r>
      <w:r>
        <w:rPr>
          <w:rFonts w:ascii="Times New Roman" w:eastAsia="方正仿宋_GBK" w:hAnsi="Times New Roman" w:cs="Times New Roman" w:hint="eastAsia"/>
          <w:kern w:val="0"/>
          <w:sz w:val="32"/>
          <w:szCs w:val="32"/>
        </w:rPr>
        <w:t>项目申报</w:t>
      </w:r>
      <w:r>
        <w:rPr>
          <w:rFonts w:ascii="Times New Roman" w:eastAsia="方正仿宋_GBK" w:hAnsi="Times New Roman" w:cs="Times New Roman"/>
          <w:kern w:val="0"/>
          <w:sz w:val="32"/>
          <w:szCs w:val="32"/>
        </w:rPr>
        <w:t>；</w:t>
      </w:r>
      <w:bookmarkEnd w:id="73"/>
      <w:bookmarkEnd w:id="74"/>
      <w:bookmarkEnd w:id="75"/>
    </w:p>
    <w:p w14:paraId="54002A44"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76" w:name="_Toc152155220"/>
      <w:bookmarkStart w:id="77" w:name="_Toc152773766"/>
      <w:r>
        <w:rPr>
          <w:rFonts w:ascii="Times New Roman" w:eastAsia="方正仿宋_GBK" w:hAnsi="Times New Roman" w:cs="Times New Roman"/>
          <w:kern w:val="0"/>
          <w:sz w:val="32"/>
          <w:szCs w:val="32"/>
        </w:rPr>
        <w:t>（四）不适用取水许可告知承诺制；</w:t>
      </w:r>
      <w:bookmarkEnd w:id="76"/>
      <w:bookmarkEnd w:id="77"/>
    </w:p>
    <w:p w14:paraId="256262CC"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78" w:name="_Toc152155221"/>
      <w:bookmarkStart w:id="79" w:name="_Toc152773767"/>
      <w:bookmarkStart w:id="80" w:name="_Toc149311280"/>
      <w:r>
        <w:rPr>
          <w:rFonts w:ascii="Times New Roman" w:eastAsia="方正仿宋_GBK" w:hAnsi="Times New Roman" w:cs="Times New Roman"/>
          <w:kern w:val="0"/>
          <w:sz w:val="32"/>
          <w:szCs w:val="32"/>
        </w:rPr>
        <w:t>（五）限制参加有关评优评奖活动；</w:t>
      </w:r>
      <w:bookmarkEnd w:id="78"/>
      <w:bookmarkEnd w:id="79"/>
      <w:bookmarkEnd w:id="80"/>
    </w:p>
    <w:p w14:paraId="4A74FBC2"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81" w:name="_Toc149311281"/>
      <w:bookmarkStart w:id="82" w:name="_Toc152155222"/>
      <w:bookmarkStart w:id="83" w:name="_Toc152773768"/>
      <w:r>
        <w:rPr>
          <w:rFonts w:ascii="Times New Roman" w:eastAsia="方正仿宋_GBK" w:hAnsi="Times New Roman" w:cs="Times New Roman"/>
          <w:kern w:val="0"/>
          <w:sz w:val="32"/>
          <w:szCs w:val="32"/>
        </w:rPr>
        <w:t>（六）国家和本省规定可以采取的其他监管措施。</w:t>
      </w:r>
      <w:bookmarkEnd w:id="81"/>
      <w:bookmarkEnd w:id="82"/>
      <w:bookmarkEnd w:id="83"/>
    </w:p>
    <w:p w14:paraId="04EB1E8B"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84" w:name="_Toc152773769"/>
      <w:r>
        <w:rPr>
          <w:rFonts w:ascii="Times New Roman" w:eastAsia="方正仿宋_GBK" w:hAnsi="Times New Roman" w:cs="Times New Roman"/>
          <w:b/>
          <w:bCs/>
          <w:kern w:val="0"/>
          <w:sz w:val="32"/>
          <w:szCs w:val="32"/>
        </w:rPr>
        <w:t>【</w:t>
      </w:r>
      <w:r>
        <w:rPr>
          <w:rFonts w:ascii="Times New Roman" w:eastAsia="方正仿宋_GBK" w:hAnsi="Times New Roman" w:cs="Times New Roman" w:hint="eastAsia"/>
          <w:b/>
          <w:bCs/>
          <w:kern w:val="0"/>
          <w:sz w:val="32"/>
          <w:szCs w:val="32"/>
        </w:rPr>
        <w:t>重点关注对象</w:t>
      </w:r>
      <w:r>
        <w:rPr>
          <w:rFonts w:ascii="Times New Roman" w:eastAsia="方正仿宋_GBK" w:hAnsi="Times New Roman" w:cs="Times New Roman"/>
          <w:b/>
          <w:bCs/>
          <w:kern w:val="0"/>
          <w:sz w:val="32"/>
          <w:szCs w:val="32"/>
        </w:rPr>
        <w:t>】</w:t>
      </w:r>
      <w:r>
        <w:rPr>
          <w:rFonts w:ascii="Times New Roman" w:eastAsia="方正仿宋_GBK" w:hAnsi="Times New Roman" w:cs="Times New Roman"/>
          <w:kern w:val="0"/>
          <w:sz w:val="32"/>
          <w:szCs w:val="32"/>
        </w:rPr>
        <w:t>信用等级评定为</w:t>
      </w:r>
      <w:r>
        <w:rPr>
          <w:rFonts w:ascii="Times New Roman" w:eastAsia="方正仿宋_GBK" w:hAnsi="Times New Roman" w:cs="Times New Roman"/>
          <w:kern w:val="0"/>
          <w:sz w:val="32"/>
          <w:szCs w:val="32"/>
        </w:rPr>
        <w:t>D</w:t>
      </w:r>
      <w:r>
        <w:rPr>
          <w:rFonts w:ascii="Times New Roman" w:eastAsia="方正仿宋_GBK" w:hAnsi="Times New Roman" w:cs="Times New Roman"/>
          <w:kern w:val="0"/>
          <w:sz w:val="32"/>
          <w:szCs w:val="32"/>
        </w:rPr>
        <w:t>级的列</w:t>
      </w:r>
      <w:r>
        <w:rPr>
          <w:rFonts w:ascii="Times New Roman" w:eastAsia="方正仿宋_GBK" w:hAnsi="Times New Roman" w:cs="Times New Roman" w:hint="eastAsia"/>
          <w:kern w:val="0"/>
          <w:sz w:val="32"/>
          <w:szCs w:val="32"/>
        </w:rPr>
        <w:t>为重点关注对象</w:t>
      </w:r>
      <w:r>
        <w:rPr>
          <w:rFonts w:ascii="Times New Roman" w:eastAsia="方正仿宋_GBK" w:hAnsi="Times New Roman" w:cs="Times New Roman"/>
          <w:kern w:val="0"/>
          <w:sz w:val="32"/>
          <w:szCs w:val="32"/>
        </w:rPr>
        <w:t>。</w:t>
      </w:r>
      <w:bookmarkEnd w:id="84"/>
    </w:p>
    <w:p w14:paraId="4AFF5E89"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85" w:name="_Toc152773770"/>
      <w:r>
        <w:rPr>
          <w:rFonts w:ascii="Times New Roman" w:eastAsia="方正仿宋_GBK" w:hAnsi="Times New Roman" w:cs="Times New Roman"/>
          <w:b/>
          <w:bCs/>
          <w:kern w:val="0"/>
          <w:sz w:val="32"/>
          <w:szCs w:val="32"/>
        </w:rPr>
        <w:t>【</w:t>
      </w:r>
      <w:r>
        <w:rPr>
          <w:rFonts w:ascii="Times New Roman" w:eastAsia="方正仿宋_GBK" w:hAnsi="Times New Roman" w:cs="Times New Roman" w:hint="eastAsia"/>
          <w:b/>
          <w:bCs/>
          <w:kern w:val="0"/>
          <w:sz w:val="32"/>
          <w:szCs w:val="32"/>
        </w:rPr>
        <w:t>重点监管</w:t>
      </w:r>
      <w:r>
        <w:rPr>
          <w:rFonts w:ascii="Times New Roman" w:eastAsia="方正仿宋_GBK" w:hAnsi="Times New Roman" w:cs="Times New Roman"/>
          <w:b/>
          <w:bCs/>
          <w:kern w:val="0"/>
          <w:sz w:val="32"/>
          <w:szCs w:val="32"/>
        </w:rPr>
        <w:t>措施】</w:t>
      </w:r>
      <w:r>
        <w:rPr>
          <w:rFonts w:ascii="Times New Roman" w:eastAsia="方正仿宋_GBK" w:hAnsi="Times New Roman" w:cs="Times New Roman"/>
          <w:kern w:val="0"/>
          <w:sz w:val="32"/>
          <w:szCs w:val="32"/>
        </w:rPr>
        <w:t>列为</w:t>
      </w:r>
      <w:r>
        <w:rPr>
          <w:rFonts w:ascii="Times New Roman" w:eastAsia="方正仿宋_GBK" w:hAnsi="Times New Roman" w:cs="Times New Roman" w:hint="eastAsia"/>
          <w:kern w:val="0"/>
          <w:sz w:val="32"/>
          <w:szCs w:val="32"/>
        </w:rPr>
        <w:t>重点关注对象</w:t>
      </w:r>
      <w:r>
        <w:rPr>
          <w:rFonts w:ascii="Times New Roman" w:eastAsia="方正仿宋_GBK" w:hAnsi="Times New Roman" w:cs="Times New Roman"/>
          <w:kern w:val="0"/>
          <w:sz w:val="32"/>
          <w:szCs w:val="32"/>
        </w:rPr>
        <w:t>的，</w:t>
      </w:r>
      <w:r>
        <w:rPr>
          <w:rFonts w:ascii="Times New Roman" w:eastAsia="方正仿宋_GBK" w:hAnsi="Times New Roman" w:cs="Times New Roman" w:hint="eastAsia"/>
          <w:kern w:val="0"/>
          <w:sz w:val="32"/>
          <w:szCs w:val="32"/>
        </w:rPr>
        <w:t>可</w:t>
      </w:r>
      <w:r>
        <w:rPr>
          <w:rFonts w:ascii="Times New Roman" w:eastAsia="方正仿宋_GBK" w:hAnsi="Times New Roman" w:cs="Times New Roman"/>
          <w:kern w:val="0"/>
          <w:sz w:val="32"/>
          <w:szCs w:val="32"/>
        </w:rPr>
        <w:t>采取以下</w:t>
      </w:r>
      <w:r>
        <w:rPr>
          <w:rFonts w:ascii="Times New Roman" w:eastAsia="方正仿宋_GBK" w:hAnsi="Times New Roman" w:cs="Times New Roman" w:hint="eastAsia"/>
          <w:kern w:val="0"/>
          <w:sz w:val="32"/>
          <w:szCs w:val="32"/>
        </w:rPr>
        <w:t>监管</w:t>
      </w:r>
      <w:r>
        <w:rPr>
          <w:rFonts w:ascii="Times New Roman" w:eastAsia="方正仿宋_GBK" w:hAnsi="Times New Roman" w:cs="Times New Roman"/>
          <w:kern w:val="0"/>
          <w:sz w:val="32"/>
          <w:szCs w:val="32"/>
        </w:rPr>
        <w:t>措施：</w:t>
      </w:r>
      <w:bookmarkEnd w:id="85"/>
    </w:p>
    <w:p w14:paraId="41DA95C5"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86" w:name="_Toc149311289"/>
      <w:bookmarkStart w:id="87" w:name="_Toc152773771"/>
      <w:bookmarkStart w:id="88" w:name="_Toc152155225"/>
      <w:r>
        <w:rPr>
          <w:rFonts w:ascii="Times New Roman" w:eastAsia="方正仿宋_GBK" w:hAnsi="Times New Roman" w:cs="Times New Roman"/>
          <w:kern w:val="0"/>
          <w:sz w:val="32"/>
          <w:szCs w:val="32"/>
        </w:rPr>
        <w:t>（一）采取责令</w:t>
      </w:r>
      <w:r>
        <w:rPr>
          <w:rFonts w:ascii="Times New Roman" w:eastAsia="方正仿宋_GBK" w:hAnsi="Times New Roman" w:cs="Times New Roman" w:hint="eastAsia"/>
          <w:kern w:val="0"/>
          <w:sz w:val="32"/>
          <w:szCs w:val="32"/>
        </w:rPr>
        <w:t>改正</w:t>
      </w:r>
      <w:r>
        <w:rPr>
          <w:rFonts w:ascii="Times New Roman" w:eastAsia="方正仿宋_GBK" w:hAnsi="Times New Roman" w:cs="Times New Roman"/>
          <w:kern w:val="0"/>
          <w:sz w:val="32"/>
          <w:szCs w:val="32"/>
        </w:rPr>
        <w:t>、行政约谈等手段督促其停止违法</w:t>
      </w:r>
      <w:r>
        <w:rPr>
          <w:rFonts w:ascii="Times New Roman" w:eastAsia="方正仿宋_GBK" w:hAnsi="Times New Roman" w:cs="Times New Roman" w:hint="eastAsia"/>
          <w:kern w:val="0"/>
          <w:sz w:val="32"/>
          <w:szCs w:val="32"/>
        </w:rPr>
        <w:t>违规</w:t>
      </w:r>
      <w:r>
        <w:rPr>
          <w:rFonts w:ascii="Times New Roman" w:eastAsia="方正仿宋_GBK" w:hAnsi="Times New Roman" w:cs="Times New Roman"/>
          <w:kern w:val="0"/>
          <w:sz w:val="32"/>
          <w:szCs w:val="32"/>
        </w:rPr>
        <w:t>行为；</w:t>
      </w:r>
      <w:bookmarkEnd w:id="86"/>
      <w:bookmarkEnd w:id="87"/>
      <w:bookmarkEnd w:id="88"/>
    </w:p>
    <w:p w14:paraId="79B084E6"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89" w:name="_Toc149311290"/>
      <w:bookmarkStart w:id="90" w:name="_Toc152773772"/>
      <w:bookmarkStart w:id="91" w:name="_Toc152155226"/>
      <w:r>
        <w:rPr>
          <w:rFonts w:ascii="Times New Roman" w:eastAsia="方正仿宋_GBK" w:hAnsi="Times New Roman" w:cs="Times New Roman"/>
          <w:kern w:val="0"/>
          <w:sz w:val="32"/>
          <w:szCs w:val="32"/>
        </w:rPr>
        <w:t>（二）在</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双随机、</w:t>
      </w:r>
      <w:proofErr w:type="gramStart"/>
      <w:r>
        <w:rPr>
          <w:rFonts w:ascii="Times New Roman" w:eastAsia="方正仿宋_GBK" w:hAnsi="Times New Roman" w:cs="Times New Roman"/>
          <w:kern w:val="0"/>
          <w:sz w:val="32"/>
          <w:szCs w:val="32"/>
        </w:rPr>
        <w:t>一</w:t>
      </w:r>
      <w:proofErr w:type="gramEnd"/>
      <w:r>
        <w:rPr>
          <w:rFonts w:ascii="Times New Roman" w:eastAsia="方正仿宋_GBK" w:hAnsi="Times New Roman" w:cs="Times New Roman"/>
          <w:kern w:val="0"/>
          <w:sz w:val="32"/>
          <w:szCs w:val="32"/>
        </w:rPr>
        <w:t>公开</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、“四</w:t>
      </w:r>
      <w:proofErr w:type="gramStart"/>
      <w:r>
        <w:rPr>
          <w:rFonts w:ascii="Times New Roman" w:eastAsia="方正仿宋_GBK" w:hAnsi="Times New Roman" w:cs="Times New Roman" w:hint="eastAsia"/>
          <w:kern w:val="0"/>
          <w:sz w:val="32"/>
          <w:szCs w:val="32"/>
        </w:rPr>
        <w:t>不</w:t>
      </w:r>
      <w:proofErr w:type="gramEnd"/>
      <w:r>
        <w:rPr>
          <w:rFonts w:ascii="Times New Roman" w:eastAsia="方正仿宋_GBK" w:hAnsi="Times New Roman" w:cs="Times New Roman" w:hint="eastAsia"/>
          <w:kern w:val="0"/>
          <w:sz w:val="32"/>
          <w:szCs w:val="32"/>
        </w:rPr>
        <w:t>两直”</w:t>
      </w:r>
      <w:r>
        <w:rPr>
          <w:rFonts w:ascii="Times New Roman" w:eastAsia="方正仿宋_GBK" w:hAnsi="Times New Roman" w:cs="Times New Roman"/>
          <w:kern w:val="0"/>
          <w:sz w:val="32"/>
          <w:szCs w:val="32"/>
        </w:rPr>
        <w:t>等日常监管中，提高抽查频次；</w:t>
      </w:r>
      <w:bookmarkEnd w:id="89"/>
      <w:bookmarkEnd w:id="90"/>
      <w:bookmarkEnd w:id="91"/>
    </w:p>
    <w:p w14:paraId="03E75FB3"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92" w:name="_Toc149311291"/>
      <w:bookmarkStart w:id="93" w:name="_Toc152155227"/>
      <w:bookmarkStart w:id="94" w:name="_Toc152773773"/>
      <w:r>
        <w:rPr>
          <w:rFonts w:ascii="Times New Roman" w:eastAsia="方正仿宋_GBK" w:hAnsi="Times New Roman" w:cs="Times New Roman"/>
          <w:kern w:val="0"/>
          <w:sz w:val="32"/>
          <w:szCs w:val="32"/>
        </w:rPr>
        <w:t>（三）不予</w:t>
      </w:r>
      <w:r>
        <w:rPr>
          <w:rFonts w:ascii="Times New Roman" w:eastAsia="方正仿宋_GBK" w:hAnsi="Times New Roman" w:cs="Times New Roman" w:hint="eastAsia"/>
          <w:kern w:val="0"/>
          <w:sz w:val="32"/>
          <w:szCs w:val="32"/>
        </w:rPr>
        <w:t>支持申报创建</w:t>
      </w:r>
      <w:r>
        <w:rPr>
          <w:rFonts w:ascii="Times New Roman" w:eastAsia="方正仿宋_GBK" w:hAnsi="Times New Roman" w:cs="Times New Roman"/>
          <w:kern w:val="0"/>
          <w:sz w:val="32"/>
          <w:szCs w:val="32"/>
        </w:rPr>
        <w:t>节水型载体、标杆、水效领跑等；</w:t>
      </w:r>
      <w:bookmarkEnd w:id="92"/>
      <w:bookmarkEnd w:id="93"/>
      <w:bookmarkEnd w:id="94"/>
    </w:p>
    <w:p w14:paraId="5E4EF81E"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95" w:name="_Toc152773774"/>
      <w:r>
        <w:rPr>
          <w:rFonts w:ascii="Times New Roman" w:eastAsia="方正仿宋_GBK" w:hAnsi="Times New Roman" w:cs="Times New Roman"/>
          <w:kern w:val="0"/>
          <w:sz w:val="32"/>
          <w:szCs w:val="32"/>
        </w:rPr>
        <w:t>（四）不适用取水许可告知承诺制；</w:t>
      </w:r>
      <w:bookmarkEnd w:id="95"/>
    </w:p>
    <w:p w14:paraId="1691898B"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96" w:name="_Toc152773775"/>
      <w:bookmarkStart w:id="97" w:name="_Toc149311292"/>
      <w:bookmarkStart w:id="98" w:name="_Toc152155228"/>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五</w:t>
      </w:r>
      <w:r>
        <w:rPr>
          <w:rFonts w:ascii="Times New Roman" w:eastAsia="方正仿宋_GBK" w:hAnsi="Times New Roman" w:cs="Times New Roman"/>
          <w:kern w:val="0"/>
          <w:sz w:val="32"/>
          <w:szCs w:val="32"/>
        </w:rPr>
        <w:t>）禁止参加评优评奖活动；</w:t>
      </w:r>
      <w:bookmarkEnd w:id="96"/>
      <w:bookmarkEnd w:id="97"/>
      <w:bookmarkEnd w:id="98"/>
    </w:p>
    <w:p w14:paraId="68564986"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99" w:name="_Toc152155229"/>
      <w:bookmarkStart w:id="100" w:name="_Toc149311293"/>
      <w:bookmarkStart w:id="101" w:name="_Toc152773776"/>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六</w:t>
      </w:r>
      <w:r>
        <w:rPr>
          <w:rFonts w:ascii="Times New Roman" w:eastAsia="方正仿宋_GBK" w:hAnsi="Times New Roman" w:cs="Times New Roman"/>
          <w:kern w:val="0"/>
          <w:sz w:val="32"/>
          <w:szCs w:val="32"/>
        </w:rPr>
        <w:t>）国家和本省规定可以采取的其他惩戒措施。</w:t>
      </w:r>
      <w:bookmarkEnd w:id="99"/>
      <w:bookmarkEnd w:id="100"/>
      <w:bookmarkEnd w:id="101"/>
    </w:p>
    <w:p w14:paraId="514F8414" w14:textId="77777777" w:rsidR="00D5472F" w:rsidRDefault="00D5472F">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p>
    <w:p w14:paraId="728ACA68" w14:textId="77777777" w:rsidR="00D5472F" w:rsidRDefault="00107F65">
      <w:pPr>
        <w:pStyle w:val="ad"/>
        <w:numPr>
          <w:ilvl w:val="0"/>
          <w:numId w:val="1"/>
        </w:numPr>
        <w:adjustRightInd w:val="0"/>
        <w:snapToGrid w:val="0"/>
        <w:spacing w:line="580" w:lineRule="exact"/>
        <w:ind w:leftChars="200" w:left="860" w:firstLineChars="0"/>
        <w:jc w:val="center"/>
        <w:outlineLvl w:val="0"/>
        <w:rPr>
          <w:rFonts w:ascii="Times New Roman" w:eastAsia="方正仿宋_GBK" w:hAnsi="Times New Roman" w:cs="Times New Roman"/>
          <w:b/>
          <w:bCs/>
          <w:sz w:val="32"/>
          <w:szCs w:val="32"/>
        </w:rPr>
      </w:pPr>
      <w:bookmarkStart w:id="102" w:name="_Toc152773777"/>
      <w:r>
        <w:rPr>
          <w:rFonts w:ascii="Times New Roman" w:eastAsia="方正仿宋_GBK" w:hAnsi="Times New Roman" w:cs="Times New Roman"/>
          <w:b/>
          <w:bCs/>
          <w:sz w:val="32"/>
          <w:szCs w:val="32"/>
        </w:rPr>
        <w:t>信用修复</w:t>
      </w:r>
      <w:bookmarkEnd w:id="102"/>
    </w:p>
    <w:p w14:paraId="5183DB23" w14:textId="77777777" w:rsidR="00D5472F" w:rsidRDefault="00D5472F">
      <w:pPr>
        <w:pStyle w:val="ad"/>
        <w:adjustRightInd w:val="0"/>
        <w:snapToGrid w:val="0"/>
        <w:spacing w:line="580" w:lineRule="exact"/>
        <w:ind w:leftChars="200" w:left="420" w:firstLineChars="0" w:firstLine="0"/>
        <w:outlineLvl w:val="0"/>
        <w:rPr>
          <w:rFonts w:ascii="Times New Roman" w:eastAsia="方正仿宋_GBK" w:hAnsi="Times New Roman" w:cs="Times New Roman"/>
          <w:b/>
          <w:bCs/>
          <w:sz w:val="32"/>
          <w:szCs w:val="32"/>
        </w:rPr>
      </w:pPr>
    </w:p>
    <w:p w14:paraId="4A7AA229"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103" w:name="_Toc152773778"/>
      <w:r>
        <w:rPr>
          <w:rFonts w:ascii="Times New Roman" w:eastAsia="方正仿宋_GBK" w:hAnsi="Times New Roman" w:cs="Times New Roman"/>
          <w:b/>
          <w:bCs/>
          <w:kern w:val="0"/>
          <w:sz w:val="32"/>
          <w:szCs w:val="32"/>
        </w:rPr>
        <w:t>【修复定义】</w:t>
      </w:r>
      <w:r>
        <w:rPr>
          <w:rFonts w:ascii="Times New Roman" w:eastAsia="方正仿宋_GBK" w:hAnsi="Times New Roman" w:cs="Times New Roman"/>
          <w:kern w:val="0"/>
          <w:sz w:val="32"/>
          <w:szCs w:val="32"/>
        </w:rPr>
        <w:t>各级水行政主管部门应建立行政处罚决定书和信用修复告知书</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两书同达</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机制，按照</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谁认定、谁修复</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的原则，</w:t>
      </w:r>
      <w:proofErr w:type="gramStart"/>
      <w:r>
        <w:rPr>
          <w:rFonts w:ascii="Times New Roman" w:eastAsia="方正仿宋_GBK" w:hAnsi="Times New Roman" w:cs="Times New Roman"/>
          <w:kern w:val="0"/>
          <w:sz w:val="32"/>
          <w:szCs w:val="32"/>
        </w:rPr>
        <w:t>对取用水</w:t>
      </w:r>
      <w:proofErr w:type="gramEnd"/>
      <w:r>
        <w:rPr>
          <w:rFonts w:ascii="Times New Roman" w:eastAsia="方正仿宋_GBK" w:hAnsi="Times New Roman" w:cs="Times New Roman"/>
          <w:kern w:val="0"/>
          <w:sz w:val="32"/>
          <w:szCs w:val="32"/>
        </w:rPr>
        <w:t>户进行教育培训、督促整改，</w:t>
      </w:r>
      <w:r>
        <w:rPr>
          <w:rFonts w:ascii="Times New Roman" w:eastAsia="方正仿宋_GBK" w:hAnsi="Times New Roman" w:cs="Times New Roman"/>
          <w:kern w:val="0"/>
          <w:sz w:val="32"/>
          <w:szCs w:val="32"/>
        </w:rPr>
        <w:lastRenderedPageBreak/>
        <w:t>帮助其进行信用修复，重塑信用记录。</w:t>
      </w:r>
      <w:bookmarkEnd w:id="103"/>
    </w:p>
    <w:p w14:paraId="5DABCD91"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104" w:name="_Toc152773779"/>
      <w:r>
        <w:rPr>
          <w:rFonts w:ascii="Times New Roman" w:eastAsia="方正仿宋_GBK" w:hAnsi="Times New Roman" w:cs="Times New Roman"/>
          <w:b/>
          <w:bCs/>
          <w:kern w:val="0"/>
          <w:sz w:val="32"/>
          <w:szCs w:val="32"/>
        </w:rPr>
        <w:t>【修复条件】</w:t>
      </w:r>
      <w:r>
        <w:rPr>
          <w:rFonts w:ascii="Times New Roman" w:eastAsia="方正仿宋_GBK" w:hAnsi="Times New Roman" w:cs="Times New Roman"/>
          <w:kern w:val="0"/>
          <w:sz w:val="32"/>
          <w:szCs w:val="32"/>
        </w:rPr>
        <w:t>取用水户同时符合下列条件，可以向认定部门提出信用修复书面申请：</w:t>
      </w:r>
      <w:bookmarkEnd w:id="104"/>
    </w:p>
    <w:p w14:paraId="22FA293E"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105" w:name="_Toc152773780"/>
      <w:bookmarkStart w:id="106" w:name="_Toc149311303"/>
      <w:bookmarkStart w:id="107" w:name="_Toc152155233"/>
      <w:r>
        <w:rPr>
          <w:rFonts w:ascii="Times New Roman" w:eastAsia="方正仿宋_GBK" w:hAnsi="Times New Roman" w:cs="Times New Roman"/>
          <w:kern w:val="0"/>
          <w:sz w:val="32"/>
          <w:szCs w:val="32"/>
        </w:rPr>
        <w:t>（一）已纠正失信行为，该失信行为的不良社会影响已基本消除；</w:t>
      </w:r>
      <w:bookmarkEnd w:id="105"/>
      <w:bookmarkEnd w:id="106"/>
      <w:bookmarkEnd w:id="107"/>
    </w:p>
    <w:p w14:paraId="720CE2C6"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108" w:name="_Toc152155234"/>
      <w:bookmarkStart w:id="109" w:name="_Toc149311304"/>
      <w:bookmarkStart w:id="110" w:name="_Toc152773781"/>
      <w:r>
        <w:rPr>
          <w:rFonts w:ascii="Times New Roman" w:eastAsia="方正仿宋_GBK" w:hAnsi="Times New Roman" w:cs="Times New Roman"/>
          <w:kern w:val="0"/>
          <w:sz w:val="32"/>
          <w:szCs w:val="32"/>
        </w:rPr>
        <w:t>（二）已经自觉履行行政处罚决定书中规定的义务，且未产生新的违法失信行为；</w:t>
      </w:r>
      <w:bookmarkEnd w:id="108"/>
      <w:bookmarkEnd w:id="109"/>
      <w:bookmarkEnd w:id="110"/>
    </w:p>
    <w:p w14:paraId="7364A90F" w14:textId="77777777" w:rsidR="00D5472F" w:rsidRDefault="00107F65">
      <w:pPr>
        <w:adjustRightInd w:val="0"/>
        <w:snapToGrid w:val="0"/>
        <w:spacing w:line="580" w:lineRule="exact"/>
        <w:ind w:leftChars="-200" w:left="-420" w:firstLineChars="200" w:firstLine="640"/>
        <w:outlineLvl w:val="1"/>
        <w:rPr>
          <w:rFonts w:ascii="Times New Roman" w:eastAsia="方正仿宋_GBK" w:hAnsi="Times New Roman" w:cs="Times New Roman"/>
          <w:kern w:val="0"/>
          <w:sz w:val="32"/>
          <w:szCs w:val="32"/>
        </w:rPr>
      </w:pPr>
      <w:bookmarkStart w:id="111" w:name="_Toc152155235"/>
      <w:bookmarkStart w:id="112" w:name="_Toc149311305"/>
      <w:bookmarkStart w:id="113" w:name="_Toc152773782"/>
      <w:r>
        <w:rPr>
          <w:rFonts w:ascii="Times New Roman" w:eastAsia="方正仿宋_GBK" w:hAnsi="Times New Roman" w:cs="Times New Roman"/>
          <w:kern w:val="0"/>
          <w:sz w:val="32"/>
          <w:szCs w:val="32"/>
        </w:rPr>
        <w:t>（三）达到最短公示期限。</w:t>
      </w:r>
      <w:bookmarkEnd w:id="111"/>
      <w:bookmarkEnd w:id="112"/>
      <w:bookmarkEnd w:id="113"/>
    </w:p>
    <w:p w14:paraId="77B68A46"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highlight w:val="yellow"/>
        </w:rPr>
      </w:pPr>
      <w:bookmarkStart w:id="114" w:name="_Toc152773783"/>
      <w:r>
        <w:rPr>
          <w:rFonts w:ascii="Times New Roman" w:eastAsia="方正仿宋_GBK" w:hAnsi="Times New Roman" w:cs="Times New Roman"/>
          <w:b/>
          <w:bCs/>
          <w:kern w:val="0"/>
          <w:sz w:val="32"/>
          <w:szCs w:val="32"/>
        </w:rPr>
        <w:t>【修复流程】</w:t>
      </w:r>
      <w:r w:rsidRPr="006F1042">
        <w:rPr>
          <w:rFonts w:ascii="Times New Roman" w:eastAsia="方正仿宋_GBK" w:hAnsi="Times New Roman" w:cs="Times New Roman"/>
          <w:kern w:val="0"/>
          <w:sz w:val="32"/>
          <w:szCs w:val="32"/>
        </w:rPr>
        <w:t>符合修复条件的取用水户可向</w:t>
      </w:r>
      <w:r>
        <w:rPr>
          <w:rFonts w:ascii="Times New Roman" w:eastAsia="方正仿宋_GBK" w:hAnsi="Times New Roman" w:cs="Times New Roman"/>
          <w:kern w:val="0"/>
          <w:sz w:val="32"/>
          <w:szCs w:val="32"/>
        </w:rPr>
        <w:t>认定部门提出修复申请，并提交相应的证明文件</w:t>
      </w:r>
      <w:bookmarkStart w:id="115" w:name="_GoBack"/>
      <w:bookmarkEnd w:id="115"/>
      <w:r>
        <w:rPr>
          <w:rFonts w:ascii="Times New Roman" w:eastAsia="方正仿宋_GBK" w:hAnsi="Times New Roman" w:cs="Times New Roman"/>
          <w:kern w:val="0"/>
          <w:sz w:val="32"/>
          <w:szCs w:val="32"/>
        </w:rPr>
        <w:t>。认定部门自收到申请之日起</w:t>
      </w:r>
      <w:r>
        <w:rPr>
          <w:rFonts w:ascii="Times New Roman" w:eastAsia="方正仿宋_GBK" w:hAnsi="Times New Roman" w:cs="Times New Roman"/>
          <w:kern w:val="0"/>
          <w:sz w:val="32"/>
          <w:szCs w:val="32"/>
        </w:rPr>
        <w:t>5</w:t>
      </w:r>
      <w:r>
        <w:rPr>
          <w:rFonts w:ascii="Times New Roman" w:eastAsia="方正仿宋_GBK" w:hAnsi="Times New Roman" w:cs="Times New Roman"/>
          <w:kern w:val="0"/>
          <w:sz w:val="32"/>
          <w:szCs w:val="32"/>
        </w:rPr>
        <w:t>个工作日内，对申请材料完整性、整改情况等进行核查。符合修复条件的，</w:t>
      </w:r>
      <w:r>
        <w:rPr>
          <w:rFonts w:ascii="Times New Roman" w:eastAsia="方正仿宋_GBK" w:hAnsi="Times New Roman" w:cs="Times New Roman"/>
          <w:kern w:val="0"/>
          <w:sz w:val="32"/>
          <w:szCs w:val="32"/>
        </w:rPr>
        <w:t>5</w:t>
      </w:r>
      <w:r>
        <w:rPr>
          <w:rFonts w:ascii="Times New Roman" w:eastAsia="方正仿宋_GBK" w:hAnsi="Times New Roman" w:cs="Times New Roman"/>
          <w:kern w:val="0"/>
          <w:sz w:val="32"/>
          <w:szCs w:val="32"/>
        </w:rPr>
        <w:t>个工作日内在业务系统上更新相关信息，同时</w:t>
      </w:r>
      <w:proofErr w:type="gramStart"/>
      <w:r>
        <w:rPr>
          <w:rFonts w:ascii="Times New Roman" w:eastAsia="方正仿宋_GBK" w:hAnsi="Times New Roman" w:cs="Times New Roman"/>
          <w:kern w:val="0"/>
          <w:sz w:val="32"/>
          <w:szCs w:val="32"/>
        </w:rPr>
        <w:t>推送至省取用水</w:t>
      </w:r>
      <w:proofErr w:type="gramEnd"/>
      <w:r>
        <w:rPr>
          <w:rFonts w:ascii="Times New Roman" w:eastAsia="方正仿宋_GBK" w:hAnsi="Times New Roman" w:cs="Times New Roman"/>
          <w:kern w:val="0"/>
          <w:sz w:val="32"/>
          <w:szCs w:val="32"/>
        </w:rPr>
        <w:t>行业信用信息管理系统，按照评价标准重新计算</w:t>
      </w:r>
      <w:r>
        <w:rPr>
          <w:rFonts w:ascii="Times New Roman" w:eastAsia="方正仿宋_GBK" w:hAnsi="Times New Roman" w:cs="Times New Roman" w:hint="eastAsia"/>
          <w:kern w:val="0"/>
          <w:sz w:val="32"/>
          <w:szCs w:val="32"/>
        </w:rPr>
        <w:t>其</w:t>
      </w:r>
      <w:r>
        <w:rPr>
          <w:rFonts w:ascii="Times New Roman" w:eastAsia="方正仿宋_GBK" w:hAnsi="Times New Roman" w:cs="Times New Roman"/>
          <w:kern w:val="0"/>
          <w:sz w:val="32"/>
          <w:szCs w:val="32"/>
        </w:rPr>
        <w:t>信用评价得分，</w:t>
      </w:r>
      <w:r>
        <w:rPr>
          <w:rFonts w:ascii="Times New Roman" w:eastAsia="方正仿宋_GBK" w:hAnsi="Times New Roman" w:cs="Times New Roman" w:hint="eastAsia"/>
          <w:kern w:val="0"/>
          <w:sz w:val="32"/>
          <w:szCs w:val="32"/>
        </w:rPr>
        <w:t>调整</w:t>
      </w:r>
      <w:r>
        <w:rPr>
          <w:rFonts w:ascii="Times New Roman" w:eastAsia="方正仿宋_GBK" w:hAnsi="Times New Roman" w:cs="Times New Roman"/>
          <w:kern w:val="0"/>
          <w:sz w:val="32"/>
          <w:szCs w:val="32"/>
        </w:rPr>
        <w:t>信用等级并及时公示、公开。</w:t>
      </w:r>
      <w:r w:rsidRPr="006F1042">
        <w:rPr>
          <w:rFonts w:ascii="Times New Roman" w:eastAsia="方正仿宋_GBK" w:hAnsi="Times New Roman" w:cs="Times New Roman"/>
          <w:kern w:val="0"/>
          <w:sz w:val="32"/>
          <w:szCs w:val="32"/>
        </w:rPr>
        <w:t>不予修复的，应当书面告知申请人不予修复的事实、理由和救济途径。</w:t>
      </w:r>
      <w:bookmarkEnd w:id="114"/>
    </w:p>
    <w:p w14:paraId="30E399F0" w14:textId="77777777" w:rsidR="00D5472F" w:rsidRDefault="00D5472F">
      <w:pPr>
        <w:adjustRightInd w:val="0"/>
        <w:snapToGrid w:val="0"/>
        <w:spacing w:line="580" w:lineRule="exact"/>
        <w:ind w:left="223"/>
        <w:outlineLvl w:val="1"/>
        <w:rPr>
          <w:rFonts w:ascii="Times New Roman" w:eastAsia="方正仿宋_GBK" w:hAnsi="Times New Roman" w:cs="Times New Roman"/>
          <w:kern w:val="0"/>
          <w:sz w:val="32"/>
          <w:szCs w:val="32"/>
        </w:rPr>
      </w:pPr>
    </w:p>
    <w:p w14:paraId="2695656E" w14:textId="77777777" w:rsidR="00D5472F" w:rsidRDefault="00107F65">
      <w:pPr>
        <w:numPr>
          <w:ilvl w:val="0"/>
          <w:numId w:val="1"/>
        </w:numPr>
        <w:adjustRightInd w:val="0"/>
        <w:snapToGrid w:val="0"/>
        <w:spacing w:line="580" w:lineRule="exact"/>
        <w:ind w:leftChars="200" w:left="860"/>
        <w:jc w:val="center"/>
        <w:outlineLvl w:val="0"/>
        <w:rPr>
          <w:rFonts w:ascii="Times New Roman" w:eastAsia="方正仿宋_GBK" w:hAnsi="Times New Roman" w:cs="Times New Roman"/>
          <w:b/>
          <w:bCs/>
          <w:sz w:val="32"/>
          <w:szCs w:val="32"/>
        </w:rPr>
      </w:pPr>
      <w:bookmarkStart w:id="116" w:name="_Toc152773784"/>
      <w:r>
        <w:rPr>
          <w:rFonts w:ascii="Times New Roman" w:eastAsia="方正仿宋_GBK" w:hAnsi="Times New Roman" w:cs="Times New Roman"/>
          <w:b/>
          <w:bCs/>
          <w:sz w:val="32"/>
          <w:szCs w:val="32"/>
        </w:rPr>
        <w:t>附则</w:t>
      </w:r>
      <w:bookmarkEnd w:id="116"/>
    </w:p>
    <w:p w14:paraId="4C60ED40"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117" w:name="_Toc152773785"/>
      <w:r>
        <w:rPr>
          <w:rFonts w:ascii="Times New Roman" w:eastAsia="方正仿宋_GBK" w:hAnsi="Times New Roman" w:cs="Times New Roman"/>
          <w:b/>
          <w:bCs/>
          <w:kern w:val="0"/>
          <w:sz w:val="32"/>
          <w:szCs w:val="32"/>
        </w:rPr>
        <w:t>【解释说明】</w:t>
      </w:r>
      <w:r>
        <w:rPr>
          <w:rFonts w:ascii="Times New Roman" w:eastAsia="方正仿宋_GBK" w:hAnsi="Times New Roman" w:cs="Times New Roman"/>
          <w:kern w:val="0"/>
          <w:sz w:val="32"/>
          <w:szCs w:val="32"/>
        </w:rPr>
        <w:t>本办法由</w:t>
      </w:r>
      <w:r>
        <w:rPr>
          <w:rFonts w:ascii="Times New Roman" w:eastAsia="方正仿宋_GBK" w:hAnsi="Times New Roman" w:cs="Times New Roman" w:hint="eastAsia"/>
          <w:kern w:val="0"/>
          <w:sz w:val="32"/>
          <w:szCs w:val="32"/>
        </w:rPr>
        <w:t>江苏省水利厅</w:t>
      </w:r>
      <w:r>
        <w:rPr>
          <w:rFonts w:ascii="Times New Roman" w:eastAsia="方正仿宋_GBK" w:hAnsi="Times New Roman" w:cs="Times New Roman"/>
          <w:kern w:val="0"/>
          <w:sz w:val="32"/>
          <w:szCs w:val="32"/>
        </w:rPr>
        <w:t>负责解释，修订亦同。法律法规规章或者</w:t>
      </w:r>
      <w:proofErr w:type="gramStart"/>
      <w:r>
        <w:rPr>
          <w:rFonts w:ascii="Times New Roman" w:eastAsia="方正仿宋_GBK" w:hAnsi="Times New Roman" w:cs="Times New Roman"/>
          <w:kern w:val="0"/>
          <w:sz w:val="32"/>
          <w:szCs w:val="32"/>
        </w:rPr>
        <w:t>国家对取用水</w:t>
      </w:r>
      <w:proofErr w:type="gramEnd"/>
      <w:r>
        <w:rPr>
          <w:rFonts w:ascii="Times New Roman" w:eastAsia="方正仿宋_GBK" w:hAnsi="Times New Roman" w:cs="Times New Roman"/>
          <w:kern w:val="0"/>
          <w:sz w:val="32"/>
          <w:szCs w:val="32"/>
        </w:rPr>
        <w:t>信用信息管理、信用评价另有规定的，从其规定。</w:t>
      </w:r>
      <w:bookmarkEnd w:id="117"/>
    </w:p>
    <w:p w14:paraId="3D7A843F" w14:textId="77777777" w:rsidR="00D5472F" w:rsidRDefault="00107F65">
      <w:pPr>
        <w:numPr>
          <w:ilvl w:val="0"/>
          <w:numId w:val="2"/>
        </w:numPr>
        <w:adjustRightInd w:val="0"/>
        <w:snapToGrid w:val="0"/>
        <w:spacing w:line="580" w:lineRule="exact"/>
        <w:ind w:leftChars="-200" w:left="-420" w:firstLineChars="200" w:firstLine="643"/>
        <w:outlineLvl w:val="1"/>
        <w:rPr>
          <w:rFonts w:ascii="Times New Roman" w:eastAsia="方正仿宋_GBK" w:hAnsi="Times New Roman" w:cs="Times New Roman"/>
          <w:kern w:val="0"/>
          <w:sz w:val="32"/>
          <w:szCs w:val="32"/>
        </w:rPr>
      </w:pPr>
      <w:bookmarkStart w:id="118" w:name="_Toc152773786"/>
      <w:r>
        <w:rPr>
          <w:rFonts w:ascii="Times New Roman" w:eastAsia="方正仿宋_GBK" w:hAnsi="Times New Roman" w:cs="Times New Roman"/>
          <w:b/>
          <w:bCs/>
          <w:kern w:val="0"/>
          <w:sz w:val="32"/>
          <w:szCs w:val="32"/>
        </w:rPr>
        <w:t>【实施日期】</w:t>
      </w:r>
      <w:r>
        <w:rPr>
          <w:rFonts w:ascii="Times New Roman" w:eastAsia="方正仿宋_GBK" w:hAnsi="Times New Roman" w:cs="Times New Roman"/>
          <w:kern w:val="0"/>
          <w:sz w:val="32"/>
          <w:szCs w:val="32"/>
        </w:rPr>
        <w:t>本办法自印发之日起</w:t>
      </w:r>
      <w:r>
        <w:rPr>
          <w:rFonts w:ascii="Times New Roman" w:eastAsia="方正仿宋_GBK" w:hAnsi="Times New Roman" w:cs="Times New Roman" w:hint="eastAsia"/>
          <w:kern w:val="0"/>
          <w:sz w:val="32"/>
          <w:szCs w:val="32"/>
        </w:rPr>
        <w:t>试</w:t>
      </w:r>
      <w:r>
        <w:rPr>
          <w:rFonts w:ascii="Times New Roman" w:eastAsia="方正仿宋_GBK" w:hAnsi="Times New Roman" w:cs="Times New Roman"/>
          <w:kern w:val="0"/>
          <w:sz w:val="32"/>
          <w:szCs w:val="32"/>
        </w:rPr>
        <w:t>行。有效期</w:t>
      </w:r>
      <w:r>
        <w:rPr>
          <w:rFonts w:ascii="Times New Roman" w:eastAsia="方正仿宋_GBK" w:hAnsi="Times New Roman" w:cs="Times New Roman" w:hint="eastAsia"/>
          <w:kern w:val="0"/>
          <w:sz w:val="32"/>
          <w:szCs w:val="32"/>
        </w:rPr>
        <w:t>5</w:t>
      </w:r>
      <w:r>
        <w:rPr>
          <w:rFonts w:ascii="Times New Roman" w:eastAsia="方正仿宋_GBK" w:hAnsi="Times New Roman" w:cs="Times New Roman"/>
          <w:kern w:val="0"/>
          <w:sz w:val="32"/>
          <w:szCs w:val="32"/>
        </w:rPr>
        <w:t>年。</w:t>
      </w:r>
      <w:bookmarkEnd w:id="118"/>
    </w:p>
    <w:p w14:paraId="2030301E" w14:textId="77777777" w:rsidR="00D5472F" w:rsidRDefault="00D5472F">
      <w:pPr>
        <w:adjustRightInd w:val="0"/>
        <w:snapToGrid w:val="0"/>
        <w:spacing w:line="580" w:lineRule="exact"/>
        <w:ind w:left="220"/>
        <w:outlineLvl w:val="1"/>
        <w:rPr>
          <w:rFonts w:ascii="Times New Roman" w:eastAsia="方正仿宋_GBK" w:hAnsi="Times New Roman" w:cs="Times New Roman"/>
          <w:kern w:val="0"/>
          <w:sz w:val="32"/>
          <w:szCs w:val="32"/>
        </w:rPr>
        <w:sectPr w:rsidR="00D5472F">
          <w:footerReference w:type="default" r:id="rId10"/>
          <w:pgSz w:w="11906" w:h="16838"/>
          <w:pgMar w:top="1440" w:right="1800" w:bottom="1440" w:left="1800" w:header="851" w:footer="992" w:gutter="0"/>
          <w:cols w:space="425"/>
          <w:docGrid w:type="lines" w:linePitch="312"/>
        </w:sectPr>
      </w:pPr>
    </w:p>
    <w:tbl>
      <w:tblPr>
        <w:tblW w:w="13880" w:type="dxa"/>
        <w:tblLook w:val="04A0" w:firstRow="1" w:lastRow="0" w:firstColumn="1" w:lastColumn="0" w:noHBand="0" w:noVBand="1"/>
      </w:tblPr>
      <w:tblGrid>
        <w:gridCol w:w="1958"/>
        <w:gridCol w:w="1942"/>
        <w:gridCol w:w="3466"/>
        <w:gridCol w:w="709"/>
        <w:gridCol w:w="5805"/>
      </w:tblGrid>
      <w:tr w:rsidR="00D5472F" w14:paraId="2928763C" w14:textId="77777777">
        <w:trPr>
          <w:trHeight w:val="567"/>
        </w:trPr>
        <w:tc>
          <w:tcPr>
            <w:tcW w:w="138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73B2B075" w14:textId="77777777" w:rsidR="00D5472F" w:rsidRDefault="00107F65">
            <w:pPr>
              <w:widowControl/>
              <w:jc w:val="center"/>
              <w:rPr>
                <w:rFonts w:ascii="宋体" w:eastAsia="宋体" w:hAnsi="宋体" w:cs="宋体"/>
                <w:b/>
                <w:bCs/>
                <w:color w:val="000000"/>
                <w:kern w:val="0"/>
                <w:sz w:val="28"/>
                <w:szCs w:val="28"/>
              </w:rPr>
            </w:pPr>
            <w:r>
              <w:rPr>
                <w:rFonts w:ascii="宋体" w:eastAsia="宋体" w:hAnsi="宋体" w:cs="宋体" w:hint="eastAsia"/>
                <w:b/>
                <w:bCs/>
                <w:color w:val="000000"/>
                <w:kern w:val="0"/>
                <w:sz w:val="28"/>
                <w:szCs w:val="28"/>
              </w:rPr>
              <w:lastRenderedPageBreak/>
              <w:t>江苏省取用水领域信用评价指标及评分标准</w:t>
            </w:r>
            <w:r>
              <w:rPr>
                <w:rFonts w:ascii="宋体" w:eastAsia="宋体" w:hAnsi="宋体" w:cs="宋体" w:hint="eastAsia"/>
                <w:b/>
                <w:bCs/>
                <w:color w:val="000000"/>
                <w:kern w:val="0"/>
                <w:sz w:val="28"/>
                <w:szCs w:val="28"/>
              </w:rPr>
              <w:t>(</w:t>
            </w:r>
            <w:r>
              <w:rPr>
                <w:rFonts w:ascii="宋体" w:eastAsia="宋体" w:hAnsi="宋体" w:cs="宋体" w:hint="eastAsia"/>
                <w:b/>
                <w:bCs/>
                <w:color w:val="000000"/>
                <w:kern w:val="0"/>
                <w:sz w:val="28"/>
                <w:szCs w:val="28"/>
              </w:rPr>
              <w:t>征求意见稿）</w:t>
            </w:r>
          </w:p>
        </w:tc>
      </w:tr>
      <w:tr w:rsidR="00D5472F" w14:paraId="3802A2A3" w14:textId="77777777">
        <w:trPr>
          <w:trHeight w:val="567"/>
        </w:trPr>
        <w:tc>
          <w:tcPr>
            <w:tcW w:w="1958" w:type="dxa"/>
            <w:tcBorders>
              <w:top w:val="nil"/>
              <w:left w:val="single" w:sz="4" w:space="0" w:color="auto"/>
              <w:bottom w:val="single" w:sz="4" w:space="0" w:color="auto"/>
              <w:right w:val="single" w:sz="4" w:space="0" w:color="auto"/>
            </w:tcBorders>
            <w:shd w:val="clear" w:color="auto" w:fill="auto"/>
            <w:noWrap/>
            <w:vAlign w:val="center"/>
          </w:tcPr>
          <w:p w14:paraId="104CADD9" w14:textId="77777777" w:rsidR="00D5472F" w:rsidRDefault="00107F65">
            <w:pPr>
              <w:widowControl/>
              <w:jc w:val="center"/>
              <w:rPr>
                <w:rFonts w:ascii="宋体" w:eastAsia="宋体" w:hAnsi="宋体" w:cs="宋体"/>
                <w:b/>
                <w:bCs/>
                <w:color w:val="000000"/>
                <w:kern w:val="0"/>
                <w:sz w:val="22"/>
                <w:szCs w:val="22"/>
              </w:rPr>
            </w:pPr>
            <w:r>
              <w:rPr>
                <w:rFonts w:ascii="宋体" w:eastAsia="宋体" w:hAnsi="宋体" w:cs="宋体" w:hint="eastAsia"/>
                <w:b/>
                <w:bCs/>
                <w:color w:val="000000"/>
                <w:kern w:val="0"/>
                <w:sz w:val="22"/>
                <w:szCs w:val="22"/>
              </w:rPr>
              <w:t>一级指标</w:t>
            </w:r>
          </w:p>
        </w:tc>
        <w:tc>
          <w:tcPr>
            <w:tcW w:w="1942" w:type="dxa"/>
            <w:tcBorders>
              <w:top w:val="nil"/>
              <w:left w:val="nil"/>
              <w:bottom w:val="single" w:sz="4" w:space="0" w:color="auto"/>
              <w:right w:val="single" w:sz="4" w:space="0" w:color="auto"/>
            </w:tcBorders>
            <w:shd w:val="clear" w:color="auto" w:fill="auto"/>
            <w:noWrap/>
            <w:vAlign w:val="center"/>
          </w:tcPr>
          <w:p w14:paraId="68B60D56" w14:textId="77777777" w:rsidR="00D5472F" w:rsidRDefault="00107F65">
            <w:pPr>
              <w:widowControl/>
              <w:jc w:val="center"/>
              <w:rPr>
                <w:rFonts w:ascii="宋体" w:eastAsia="宋体" w:hAnsi="宋体" w:cs="宋体"/>
                <w:b/>
                <w:bCs/>
                <w:color w:val="000000"/>
                <w:kern w:val="0"/>
                <w:sz w:val="22"/>
                <w:szCs w:val="22"/>
              </w:rPr>
            </w:pPr>
            <w:r>
              <w:rPr>
                <w:rFonts w:ascii="宋体" w:eastAsia="宋体" w:hAnsi="宋体" w:cs="宋体" w:hint="eastAsia"/>
                <w:b/>
                <w:bCs/>
                <w:color w:val="000000"/>
                <w:kern w:val="0"/>
                <w:sz w:val="22"/>
                <w:szCs w:val="22"/>
              </w:rPr>
              <w:t>二级指标</w:t>
            </w:r>
          </w:p>
        </w:tc>
        <w:tc>
          <w:tcPr>
            <w:tcW w:w="3466" w:type="dxa"/>
            <w:tcBorders>
              <w:top w:val="nil"/>
              <w:left w:val="nil"/>
              <w:bottom w:val="single" w:sz="4" w:space="0" w:color="auto"/>
              <w:right w:val="single" w:sz="4" w:space="0" w:color="auto"/>
            </w:tcBorders>
            <w:shd w:val="clear" w:color="auto" w:fill="auto"/>
            <w:noWrap/>
            <w:vAlign w:val="center"/>
          </w:tcPr>
          <w:p w14:paraId="2B2A7C3A" w14:textId="77777777" w:rsidR="00D5472F" w:rsidRDefault="00107F65">
            <w:pPr>
              <w:widowControl/>
              <w:jc w:val="center"/>
              <w:rPr>
                <w:rFonts w:ascii="宋体" w:eastAsia="宋体" w:hAnsi="宋体" w:cs="宋体"/>
                <w:b/>
                <w:bCs/>
                <w:color w:val="000000"/>
                <w:kern w:val="0"/>
                <w:sz w:val="22"/>
                <w:szCs w:val="22"/>
              </w:rPr>
            </w:pPr>
            <w:r>
              <w:rPr>
                <w:rFonts w:ascii="宋体" w:eastAsia="宋体" w:hAnsi="宋体" w:cs="宋体" w:hint="eastAsia"/>
                <w:b/>
                <w:bCs/>
                <w:color w:val="000000"/>
                <w:kern w:val="0"/>
                <w:sz w:val="22"/>
                <w:szCs w:val="22"/>
              </w:rPr>
              <w:t>三级指标</w:t>
            </w:r>
          </w:p>
        </w:tc>
        <w:tc>
          <w:tcPr>
            <w:tcW w:w="709" w:type="dxa"/>
            <w:tcBorders>
              <w:top w:val="nil"/>
              <w:left w:val="nil"/>
              <w:bottom w:val="single" w:sz="4" w:space="0" w:color="auto"/>
              <w:right w:val="single" w:sz="4" w:space="0" w:color="auto"/>
            </w:tcBorders>
            <w:shd w:val="clear" w:color="auto" w:fill="auto"/>
            <w:noWrap/>
            <w:vAlign w:val="center"/>
          </w:tcPr>
          <w:p w14:paraId="17EC8AB3" w14:textId="77777777" w:rsidR="00D5472F" w:rsidRDefault="00107F65">
            <w:pPr>
              <w:widowControl/>
              <w:jc w:val="center"/>
              <w:rPr>
                <w:rFonts w:ascii="宋体" w:eastAsia="宋体" w:hAnsi="宋体" w:cs="宋体"/>
                <w:b/>
                <w:bCs/>
                <w:color w:val="000000"/>
                <w:kern w:val="0"/>
                <w:sz w:val="22"/>
                <w:szCs w:val="22"/>
              </w:rPr>
            </w:pPr>
            <w:r>
              <w:rPr>
                <w:rFonts w:ascii="宋体" w:eastAsia="宋体" w:hAnsi="宋体" w:cs="宋体" w:hint="eastAsia"/>
                <w:b/>
                <w:bCs/>
                <w:color w:val="000000"/>
                <w:kern w:val="0"/>
                <w:sz w:val="22"/>
                <w:szCs w:val="22"/>
              </w:rPr>
              <w:t>分值</w:t>
            </w:r>
          </w:p>
        </w:tc>
        <w:tc>
          <w:tcPr>
            <w:tcW w:w="5805" w:type="dxa"/>
            <w:tcBorders>
              <w:top w:val="nil"/>
              <w:left w:val="nil"/>
              <w:bottom w:val="single" w:sz="4" w:space="0" w:color="auto"/>
              <w:right w:val="single" w:sz="4" w:space="0" w:color="auto"/>
            </w:tcBorders>
            <w:shd w:val="clear" w:color="auto" w:fill="auto"/>
            <w:noWrap/>
            <w:vAlign w:val="center"/>
          </w:tcPr>
          <w:p w14:paraId="6891AF65" w14:textId="77777777" w:rsidR="00D5472F" w:rsidRDefault="00107F65">
            <w:pPr>
              <w:widowControl/>
              <w:jc w:val="center"/>
              <w:rPr>
                <w:rFonts w:ascii="宋体" w:eastAsia="宋体" w:hAnsi="宋体" w:cs="宋体"/>
                <w:b/>
                <w:bCs/>
                <w:color w:val="000000"/>
                <w:kern w:val="0"/>
                <w:sz w:val="22"/>
                <w:szCs w:val="22"/>
              </w:rPr>
            </w:pPr>
            <w:r>
              <w:rPr>
                <w:rFonts w:ascii="宋体" w:eastAsia="宋体" w:hAnsi="宋体" w:cs="宋体" w:hint="eastAsia"/>
                <w:b/>
                <w:bCs/>
                <w:color w:val="000000"/>
                <w:kern w:val="0"/>
                <w:sz w:val="22"/>
                <w:szCs w:val="22"/>
              </w:rPr>
              <w:t>内容与得分标准</w:t>
            </w:r>
          </w:p>
        </w:tc>
      </w:tr>
      <w:tr w:rsidR="00D5472F" w14:paraId="4404F3FD" w14:textId="77777777">
        <w:trPr>
          <w:trHeight w:val="567"/>
        </w:trPr>
        <w:tc>
          <w:tcPr>
            <w:tcW w:w="1958" w:type="dxa"/>
            <w:vMerge w:val="restart"/>
            <w:tcBorders>
              <w:top w:val="nil"/>
              <w:left w:val="single" w:sz="4" w:space="0" w:color="auto"/>
              <w:bottom w:val="nil"/>
              <w:right w:val="single" w:sz="4" w:space="0" w:color="auto"/>
            </w:tcBorders>
            <w:shd w:val="clear" w:color="auto" w:fill="auto"/>
            <w:vAlign w:val="center"/>
          </w:tcPr>
          <w:p w14:paraId="58262519"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一、基础信息（</w:t>
            </w:r>
            <w:r>
              <w:rPr>
                <w:rFonts w:ascii="宋体" w:eastAsia="宋体" w:hAnsi="宋体" w:cs="宋体" w:hint="eastAsia"/>
                <w:color w:val="000000"/>
                <w:kern w:val="0"/>
                <w:sz w:val="22"/>
                <w:szCs w:val="22"/>
              </w:rPr>
              <w:t>100</w:t>
            </w:r>
            <w:r>
              <w:rPr>
                <w:rFonts w:ascii="宋体" w:eastAsia="宋体" w:hAnsi="宋体" w:cs="宋体" w:hint="eastAsia"/>
                <w:kern w:val="0"/>
                <w:sz w:val="22"/>
                <w:szCs w:val="22"/>
              </w:rPr>
              <w:t>分）</w:t>
            </w:r>
          </w:p>
        </w:tc>
        <w:tc>
          <w:tcPr>
            <w:tcW w:w="1942" w:type="dxa"/>
            <w:vMerge w:val="restart"/>
            <w:tcBorders>
              <w:top w:val="nil"/>
              <w:left w:val="single" w:sz="4" w:space="0" w:color="auto"/>
              <w:bottom w:val="nil"/>
              <w:right w:val="single" w:sz="4" w:space="0" w:color="auto"/>
            </w:tcBorders>
            <w:shd w:val="clear" w:color="auto" w:fill="auto"/>
            <w:vAlign w:val="center"/>
          </w:tcPr>
          <w:p w14:paraId="4A6A20C6"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管理台账信息（</w:t>
            </w:r>
            <w:r>
              <w:rPr>
                <w:rFonts w:ascii="宋体" w:eastAsia="宋体" w:hAnsi="宋体" w:cs="宋体" w:hint="eastAsia"/>
                <w:color w:val="000000"/>
                <w:kern w:val="0"/>
                <w:sz w:val="22"/>
                <w:szCs w:val="22"/>
              </w:rPr>
              <w:t>30</w:t>
            </w:r>
            <w:r>
              <w:rPr>
                <w:rFonts w:ascii="宋体" w:eastAsia="宋体" w:hAnsi="宋体" w:cs="宋体" w:hint="eastAsia"/>
                <w:color w:val="000000"/>
                <w:kern w:val="0"/>
                <w:sz w:val="22"/>
                <w:szCs w:val="22"/>
              </w:rPr>
              <w:t>分）</w:t>
            </w:r>
          </w:p>
        </w:tc>
        <w:tc>
          <w:tcPr>
            <w:tcW w:w="3466" w:type="dxa"/>
            <w:tcBorders>
              <w:top w:val="nil"/>
              <w:left w:val="nil"/>
              <w:bottom w:val="single" w:sz="4" w:space="0" w:color="auto"/>
              <w:right w:val="single" w:sz="4" w:space="0" w:color="auto"/>
            </w:tcBorders>
            <w:shd w:val="clear" w:color="auto" w:fill="auto"/>
            <w:noWrap/>
            <w:vAlign w:val="center"/>
          </w:tcPr>
          <w:p w14:paraId="64782CF6"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静态管理台账</w:t>
            </w:r>
          </w:p>
        </w:tc>
        <w:tc>
          <w:tcPr>
            <w:tcW w:w="709" w:type="dxa"/>
            <w:tcBorders>
              <w:top w:val="nil"/>
              <w:left w:val="nil"/>
              <w:bottom w:val="single" w:sz="4" w:space="0" w:color="auto"/>
              <w:right w:val="single" w:sz="4" w:space="0" w:color="auto"/>
            </w:tcBorders>
            <w:shd w:val="clear" w:color="auto" w:fill="auto"/>
            <w:noWrap/>
            <w:vAlign w:val="center"/>
          </w:tcPr>
          <w:p w14:paraId="7161BBD2"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15</w:t>
            </w:r>
          </w:p>
        </w:tc>
        <w:tc>
          <w:tcPr>
            <w:tcW w:w="5805" w:type="dxa"/>
            <w:tcBorders>
              <w:top w:val="nil"/>
              <w:left w:val="nil"/>
              <w:bottom w:val="single" w:sz="4" w:space="0" w:color="auto"/>
              <w:right w:val="single" w:sz="4" w:space="0" w:color="auto"/>
            </w:tcBorders>
            <w:shd w:val="clear" w:color="auto" w:fill="auto"/>
            <w:vAlign w:val="center"/>
          </w:tcPr>
          <w:p w14:paraId="4D6F5B0E"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包括企业营业执照、立项文件、水资源论证报告及审查意见、取水申请书、取水</w:t>
            </w:r>
            <w:r>
              <w:rPr>
                <w:rFonts w:ascii="宋体" w:eastAsia="宋体" w:hAnsi="宋体" w:cs="宋体" w:hint="eastAsia"/>
                <w:color w:val="000000"/>
                <w:kern w:val="0"/>
                <w:sz w:val="22"/>
                <w:szCs w:val="22"/>
              </w:rPr>
              <w:t xml:space="preserve"> </w:t>
            </w:r>
            <w:r>
              <w:rPr>
                <w:rFonts w:ascii="宋体" w:eastAsia="宋体" w:hAnsi="宋体" w:cs="宋体" w:hint="eastAsia"/>
                <w:color w:val="000000"/>
                <w:kern w:val="0"/>
                <w:sz w:val="22"/>
                <w:szCs w:val="22"/>
              </w:rPr>
              <w:t>许可审批文件、现场验收材料、延续评估材料。补办取水许可证的还应有整改通知书、罚款凭证等。应有的材料缺失一项扣</w:t>
            </w:r>
            <w:r>
              <w:rPr>
                <w:rFonts w:ascii="宋体" w:eastAsia="宋体" w:hAnsi="宋体" w:cs="宋体" w:hint="eastAsia"/>
                <w:color w:val="000000"/>
                <w:kern w:val="0"/>
                <w:sz w:val="22"/>
                <w:szCs w:val="22"/>
              </w:rPr>
              <w:t>3</w:t>
            </w:r>
            <w:r>
              <w:rPr>
                <w:rFonts w:ascii="宋体" w:eastAsia="宋体" w:hAnsi="宋体" w:cs="宋体" w:hint="eastAsia"/>
                <w:color w:val="000000"/>
                <w:kern w:val="0"/>
                <w:sz w:val="22"/>
                <w:szCs w:val="22"/>
              </w:rPr>
              <w:t>分，扣完为止。</w:t>
            </w:r>
          </w:p>
        </w:tc>
      </w:tr>
      <w:tr w:rsidR="00D5472F" w14:paraId="50EE2BA9" w14:textId="77777777">
        <w:trPr>
          <w:trHeight w:val="567"/>
        </w:trPr>
        <w:tc>
          <w:tcPr>
            <w:tcW w:w="1958" w:type="dxa"/>
            <w:vMerge/>
            <w:tcBorders>
              <w:top w:val="nil"/>
              <w:left w:val="single" w:sz="4" w:space="0" w:color="auto"/>
              <w:bottom w:val="nil"/>
              <w:right w:val="single" w:sz="4" w:space="0" w:color="auto"/>
            </w:tcBorders>
            <w:vAlign w:val="center"/>
          </w:tcPr>
          <w:p w14:paraId="0D110AD4" w14:textId="77777777" w:rsidR="00D5472F" w:rsidRDefault="00D5472F">
            <w:pPr>
              <w:widowControl/>
              <w:jc w:val="left"/>
              <w:rPr>
                <w:rFonts w:ascii="宋体" w:eastAsia="宋体" w:hAnsi="宋体" w:cs="宋体"/>
                <w:color w:val="000000"/>
                <w:kern w:val="0"/>
                <w:sz w:val="22"/>
                <w:szCs w:val="22"/>
              </w:rPr>
            </w:pPr>
          </w:p>
        </w:tc>
        <w:tc>
          <w:tcPr>
            <w:tcW w:w="1942" w:type="dxa"/>
            <w:vMerge/>
            <w:tcBorders>
              <w:top w:val="nil"/>
              <w:left w:val="single" w:sz="4" w:space="0" w:color="auto"/>
              <w:bottom w:val="nil"/>
              <w:right w:val="single" w:sz="4" w:space="0" w:color="auto"/>
            </w:tcBorders>
            <w:vAlign w:val="center"/>
          </w:tcPr>
          <w:p w14:paraId="61D9194A" w14:textId="77777777" w:rsidR="00D5472F" w:rsidRDefault="00D5472F">
            <w:pPr>
              <w:widowControl/>
              <w:jc w:val="left"/>
              <w:rPr>
                <w:rFonts w:ascii="宋体" w:eastAsia="宋体" w:hAnsi="宋体" w:cs="宋体"/>
                <w:color w:val="000000"/>
                <w:kern w:val="0"/>
                <w:sz w:val="22"/>
                <w:szCs w:val="22"/>
              </w:rPr>
            </w:pPr>
          </w:p>
        </w:tc>
        <w:tc>
          <w:tcPr>
            <w:tcW w:w="3466" w:type="dxa"/>
            <w:tcBorders>
              <w:top w:val="nil"/>
              <w:left w:val="nil"/>
              <w:bottom w:val="single" w:sz="4" w:space="0" w:color="auto"/>
              <w:right w:val="single" w:sz="4" w:space="0" w:color="auto"/>
            </w:tcBorders>
            <w:shd w:val="clear" w:color="auto" w:fill="auto"/>
            <w:noWrap/>
            <w:vAlign w:val="center"/>
          </w:tcPr>
          <w:p w14:paraId="60AC2783"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动态管理台账</w:t>
            </w:r>
          </w:p>
        </w:tc>
        <w:tc>
          <w:tcPr>
            <w:tcW w:w="709" w:type="dxa"/>
            <w:tcBorders>
              <w:top w:val="nil"/>
              <w:left w:val="nil"/>
              <w:bottom w:val="single" w:sz="4" w:space="0" w:color="auto"/>
              <w:right w:val="single" w:sz="4" w:space="0" w:color="auto"/>
            </w:tcBorders>
            <w:shd w:val="clear" w:color="auto" w:fill="auto"/>
            <w:noWrap/>
            <w:vAlign w:val="center"/>
          </w:tcPr>
          <w:p w14:paraId="4774C18E"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15</w:t>
            </w:r>
          </w:p>
        </w:tc>
        <w:tc>
          <w:tcPr>
            <w:tcW w:w="5805" w:type="dxa"/>
            <w:tcBorders>
              <w:top w:val="nil"/>
              <w:left w:val="nil"/>
              <w:bottom w:val="single" w:sz="4" w:space="0" w:color="auto"/>
              <w:right w:val="single" w:sz="4" w:space="0" w:color="auto"/>
            </w:tcBorders>
            <w:shd w:val="clear" w:color="auto" w:fill="auto"/>
            <w:vAlign w:val="center"/>
          </w:tcPr>
          <w:p w14:paraId="65322CD1"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包括取用水总结、取用水统计台账、取水抄表记录、用水计划申请及下达文件、缴费通知单及缴费发票、计量设施安装凭证、计量设施合格证、取水相关设施运行维护台账、计量设施定期检定报告或校准报告、更换记录和维修记录等。应有的材料缺失一项扣</w:t>
            </w:r>
            <w:r>
              <w:rPr>
                <w:rFonts w:ascii="宋体" w:eastAsia="宋体" w:hAnsi="宋体" w:cs="宋体" w:hint="eastAsia"/>
                <w:color w:val="000000"/>
                <w:kern w:val="0"/>
                <w:sz w:val="22"/>
                <w:szCs w:val="22"/>
              </w:rPr>
              <w:t>3</w:t>
            </w:r>
            <w:r>
              <w:rPr>
                <w:rFonts w:ascii="宋体" w:eastAsia="宋体" w:hAnsi="宋体" w:cs="宋体" w:hint="eastAsia"/>
                <w:color w:val="000000"/>
                <w:kern w:val="0"/>
                <w:sz w:val="22"/>
                <w:szCs w:val="22"/>
              </w:rPr>
              <w:t>分，扣完为止。</w:t>
            </w:r>
          </w:p>
        </w:tc>
      </w:tr>
      <w:tr w:rsidR="00D5472F" w14:paraId="6C6F326A" w14:textId="77777777">
        <w:trPr>
          <w:trHeight w:val="567"/>
        </w:trPr>
        <w:tc>
          <w:tcPr>
            <w:tcW w:w="1958" w:type="dxa"/>
            <w:vMerge/>
            <w:tcBorders>
              <w:top w:val="nil"/>
              <w:left w:val="single" w:sz="4" w:space="0" w:color="auto"/>
              <w:bottom w:val="nil"/>
              <w:right w:val="single" w:sz="4" w:space="0" w:color="auto"/>
            </w:tcBorders>
            <w:vAlign w:val="center"/>
          </w:tcPr>
          <w:p w14:paraId="5C0DD526" w14:textId="77777777" w:rsidR="00D5472F" w:rsidRDefault="00D5472F">
            <w:pPr>
              <w:widowControl/>
              <w:jc w:val="left"/>
              <w:rPr>
                <w:rFonts w:ascii="宋体" w:eastAsia="宋体" w:hAnsi="宋体" w:cs="宋体"/>
                <w:color w:val="000000"/>
                <w:kern w:val="0"/>
                <w:sz w:val="22"/>
                <w:szCs w:val="22"/>
              </w:rPr>
            </w:pPr>
          </w:p>
        </w:tc>
        <w:tc>
          <w:tcPr>
            <w:tcW w:w="1942"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14:paraId="19B6FC15"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规范化建设信息（</w:t>
            </w:r>
            <w:r>
              <w:rPr>
                <w:rFonts w:ascii="宋体" w:eastAsia="宋体" w:hAnsi="宋体" w:cs="宋体" w:hint="eastAsia"/>
                <w:color w:val="000000"/>
                <w:kern w:val="0"/>
                <w:sz w:val="22"/>
                <w:szCs w:val="22"/>
              </w:rPr>
              <w:t>25</w:t>
            </w:r>
            <w:r>
              <w:rPr>
                <w:rFonts w:ascii="宋体" w:eastAsia="宋体" w:hAnsi="宋体" w:cs="宋体" w:hint="eastAsia"/>
                <w:color w:val="000000"/>
                <w:kern w:val="0"/>
                <w:sz w:val="22"/>
                <w:szCs w:val="22"/>
              </w:rPr>
              <w:t>分）</w:t>
            </w:r>
          </w:p>
        </w:tc>
        <w:tc>
          <w:tcPr>
            <w:tcW w:w="3466" w:type="dxa"/>
            <w:tcBorders>
              <w:top w:val="nil"/>
              <w:left w:val="nil"/>
              <w:bottom w:val="single" w:sz="4" w:space="0" w:color="auto"/>
              <w:right w:val="single" w:sz="4" w:space="0" w:color="auto"/>
            </w:tcBorders>
            <w:shd w:val="clear" w:color="auto" w:fill="auto"/>
            <w:noWrap/>
            <w:vAlign w:val="center"/>
          </w:tcPr>
          <w:p w14:paraId="1BF16CFA"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取水工</w:t>
            </w:r>
            <w:proofErr w:type="gramStart"/>
            <w:r>
              <w:rPr>
                <w:rFonts w:ascii="宋体" w:eastAsia="宋体" w:hAnsi="宋体" w:cs="宋体" w:hint="eastAsia"/>
                <w:color w:val="000000"/>
                <w:kern w:val="0"/>
                <w:sz w:val="22"/>
                <w:szCs w:val="22"/>
              </w:rPr>
              <w:t>程规范</w:t>
            </w:r>
            <w:proofErr w:type="gramEnd"/>
          </w:p>
        </w:tc>
        <w:tc>
          <w:tcPr>
            <w:tcW w:w="709" w:type="dxa"/>
            <w:tcBorders>
              <w:top w:val="nil"/>
              <w:left w:val="nil"/>
              <w:bottom w:val="single" w:sz="4" w:space="0" w:color="auto"/>
              <w:right w:val="single" w:sz="4" w:space="0" w:color="auto"/>
            </w:tcBorders>
            <w:shd w:val="clear" w:color="auto" w:fill="auto"/>
            <w:noWrap/>
            <w:vAlign w:val="center"/>
          </w:tcPr>
          <w:p w14:paraId="17EE60E7"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5</w:t>
            </w:r>
          </w:p>
        </w:tc>
        <w:tc>
          <w:tcPr>
            <w:tcW w:w="5805" w:type="dxa"/>
            <w:tcBorders>
              <w:top w:val="nil"/>
              <w:left w:val="nil"/>
              <w:bottom w:val="single" w:sz="4" w:space="0" w:color="auto"/>
              <w:right w:val="single" w:sz="4" w:space="0" w:color="auto"/>
            </w:tcBorders>
            <w:shd w:val="clear" w:color="auto" w:fill="auto"/>
            <w:vAlign w:val="center"/>
          </w:tcPr>
          <w:p w14:paraId="2F084C98"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取水口建设是否规范：规范得满分，不规范此项不得分。</w:t>
            </w:r>
          </w:p>
        </w:tc>
      </w:tr>
      <w:tr w:rsidR="00D5472F" w14:paraId="73A9E20C" w14:textId="77777777">
        <w:trPr>
          <w:trHeight w:val="567"/>
        </w:trPr>
        <w:tc>
          <w:tcPr>
            <w:tcW w:w="1958" w:type="dxa"/>
            <w:vMerge/>
            <w:tcBorders>
              <w:top w:val="nil"/>
              <w:left w:val="single" w:sz="4" w:space="0" w:color="auto"/>
              <w:bottom w:val="nil"/>
              <w:right w:val="single" w:sz="4" w:space="0" w:color="auto"/>
            </w:tcBorders>
            <w:vAlign w:val="center"/>
          </w:tcPr>
          <w:p w14:paraId="00EE0C7D" w14:textId="77777777" w:rsidR="00D5472F" w:rsidRDefault="00D5472F">
            <w:pPr>
              <w:widowControl/>
              <w:jc w:val="left"/>
              <w:rPr>
                <w:rFonts w:ascii="宋体" w:eastAsia="宋体" w:hAnsi="宋体" w:cs="宋体"/>
                <w:color w:val="000000"/>
                <w:kern w:val="0"/>
                <w:sz w:val="22"/>
                <w:szCs w:val="22"/>
              </w:rPr>
            </w:pPr>
          </w:p>
        </w:tc>
        <w:tc>
          <w:tcPr>
            <w:tcW w:w="1942" w:type="dxa"/>
            <w:vMerge/>
            <w:tcBorders>
              <w:top w:val="single" w:sz="4" w:space="0" w:color="auto"/>
              <w:left w:val="single" w:sz="4" w:space="0" w:color="auto"/>
              <w:bottom w:val="single" w:sz="4" w:space="0" w:color="000000"/>
              <w:right w:val="single" w:sz="4" w:space="0" w:color="auto"/>
            </w:tcBorders>
            <w:vAlign w:val="center"/>
          </w:tcPr>
          <w:p w14:paraId="4761D42D" w14:textId="77777777" w:rsidR="00D5472F" w:rsidRDefault="00D5472F">
            <w:pPr>
              <w:widowControl/>
              <w:jc w:val="left"/>
              <w:rPr>
                <w:rFonts w:ascii="宋体" w:eastAsia="宋体" w:hAnsi="宋体" w:cs="宋体"/>
                <w:color w:val="000000"/>
                <w:kern w:val="0"/>
                <w:sz w:val="22"/>
                <w:szCs w:val="22"/>
              </w:rPr>
            </w:pPr>
          </w:p>
        </w:tc>
        <w:tc>
          <w:tcPr>
            <w:tcW w:w="3466" w:type="dxa"/>
            <w:tcBorders>
              <w:top w:val="nil"/>
              <w:left w:val="nil"/>
              <w:bottom w:val="single" w:sz="4" w:space="0" w:color="auto"/>
              <w:right w:val="single" w:sz="4" w:space="0" w:color="auto"/>
            </w:tcBorders>
            <w:shd w:val="clear" w:color="auto" w:fill="auto"/>
            <w:noWrap/>
            <w:vAlign w:val="center"/>
          </w:tcPr>
          <w:p w14:paraId="0F15A81B"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取用水行为规范</w:t>
            </w:r>
          </w:p>
        </w:tc>
        <w:tc>
          <w:tcPr>
            <w:tcW w:w="709" w:type="dxa"/>
            <w:tcBorders>
              <w:top w:val="nil"/>
              <w:left w:val="nil"/>
              <w:bottom w:val="single" w:sz="4" w:space="0" w:color="auto"/>
              <w:right w:val="single" w:sz="4" w:space="0" w:color="auto"/>
            </w:tcBorders>
            <w:shd w:val="clear" w:color="auto" w:fill="auto"/>
            <w:noWrap/>
            <w:vAlign w:val="center"/>
          </w:tcPr>
          <w:p w14:paraId="4CDEC603"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5</w:t>
            </w:r>
          </w:p>
        </w:tc>
        <w:tc>
          <w:tcPr>
            <w:tcW w:w="5805" w:type="dxa"/>
            <w:tcBorders>
              <w:top w:val="nil"/>
              <w:left w:val="nil"/>
              <w:bottom w:val="single" w:sz="4" w:space="0" w:color="auto"/>
              <w:right w:val="single" w:sz="4" w:space="0" w:color="auto"/>
            </w:tcBorders>
            <w:shd w:val="clear" w:color="auto" w:fill="auto"/>
            <w:vAlign w:val="center"/>
          </w:tcPr>
          <w:p w14:paraId="195F2F65"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取水许可审批是否规范：规范得满分，不规范此项不得分。</w:t>
            </w:r>
          </w:p>
        </w:tc>
      </w:tr>
      <w:tr w:rsidR="00D5472F" w14:paraId="22AF19EC" w14:textId="77777777">
        <w:trPr>
          <w:trHeight w:val="567"/>
        </w:trPr>
        <w:tc>
          <w:tcPr>
            <w:tcW w:w="1958" w:type="dxa"/>
            <w:vMerge/>
            <w:tcBorders>
              <w:top w:val="nil"/>
              <w:left w:val="single" w:sz="4" w:space="0" w:color="auto"/>
              <w:bottom w:val="nil"/>
              <w:right w:val="single" w:sz="4" w:space="0" w:color="auto"/>
            </w:tcBorders>
            <w:vAlign w:val="center"/>
          </w:tcPr>
          <w:p w14:paraId="5751D494" w14:textId="77777777" w:rsidR="00D5472F" w:rsidRDefault="00D5472F">
            <w:pPr>
              <w:widowControl/>
              <w:jc w:val="left"/>
              <w:rPr>
                <w:rFonts w:ascii="宋体" w:eastAsia="宋体" w:hAnsi="宋体" w:cs="宋体"/>
                <w:color w:val="000000"/>
                <w:kern w:val="0"/>
                <w:sz w:val="22"/>
                <w:szCs w:val="22"/>
              </w:rPr>
            </w:pPr>
          </w:p>
        </w:tc>
        <w:tc>
          <w:tcPr>
            <w:tcW w:w="1942" w:type="dxa"/>
            <w:vMerge/>
            <w:tcBorders>
              <w:top w:val="single" w:sz="4" w:space="0" w:color="auto"/>
              <w:left w:val="single" w:sz="4" w:space="0" w:color="auto"/>
              <w:bottom w:val="single" w:sz="4" w:space="0" w:color="000000"/>
              <w:right w:val="single" w:sz="4" w:space="0" w:color="auto"/>
            </w:tcBorders>
            <w:vAlign w:val="center"/>
          </w:tcPr>
          <w:p w14:paraId="79551318" w14:textId="77777777" w:rsidR="00D5472F" w:rsidRDefault="00D5472F">
            <w:pPr>
              <w:widowControl/>
              <w:jc w:val="left"/>
              <w:rPr>
                <w:rFonts w:ascii="宋体" w:eastAsia="宋体" w:hAnsi="宋体" w:cs="宋体"/>
                <w:color w:val="000000"/>
                <w:kern w:val="0"/>
                <w:sz w:val="22"/>
                <w:szCs w:val="22"/>
              </w:rPr>
            </w:pPr>
          </w:p>
        </w:tc>
        <w:tc>
          <w:tcPr>
            <w:tcW w:w="3466" w:type="dxa"/>
            <w:tcBorders>
              <w:top w:val="nil"/>
              <w:left w:val="nil"/>
              <w:bottom w:val="single" w:sz="4" w:space="0" w:color="auto"/>
              <w:right w:val="single" w:sz="4" w:space="0" w:color="auto"/>
            </w:tcBorders>
            <w:shd w:val="clear" w:color="auto" w:fill="auto"/>
            <w:noWrap/>
            <w:vAlign w:val="center"/>
          </w:tcPr>
          <w:p w14:paraId="4FCA7E0C"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取水计量精准</w:t>
            </w:r>
          </w:p>
        </w:tc>
        <w:tc>
          <w:tcPr>
            <w:tcW w:w="709" w:type="dxa"/>
            <w:tcBorders>
              <w:top w:val="nil"/>
              <w:left w:val="nil"/>
              <w:bottom w:val="single" w:sz="4" w:space="0" w:color="auto"/>
              <w:right w:val="single" w:sz="4" w:space="0" w:color="auto"/>
            </w:tcBorders>
            <w:shd w:val="clear" w:color="auto" w:fill="auto"/>
            <w:noWrap/>
            <w:vAlign w:val="center"/>
          </w:tcPr>
          <w:p w14:paraId="265275CB"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5</w:t>
            </w:r>
          </w:p>
        </w:tc>
        <w:tc>
          <w:tcPr>
            <w:tcW w:w="5805" w:type="dxa"/>
            <w:tcBorders>
              <w:top w:val="nil"/>
              <w:left w:val="nil"/>
              <w:bottom w:val="single" w:sz="4" w:space="0" w:color="auto"/>
              <w:right w:val="single" w:sz="4" w:space="0" w:color="auto"/>
            </w:tcBorders>
            <w:shd w:val="clear" w:color="auto" w:fill="auto"/>
            <w:vAlign w:val="center"/>
          </w:tcPr>
          <w:p w14:paraId="447DA1A5"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计量设施安装是否规范：规范得满分，不规范此项不得分。</w:t>
            </w:r>
          </w:p>
        </w:tc>
      </w:tr>
      <w:tr w:rsidR="00D5472F" w14:paraId="0C59BEA0" w14:textId="77777777">
        <w:trPr>
          <w:trHeight w:val="567"/>
        </w:trPr>
        <w:tc>
          <w:tcPr>
            <w:tcW w:w="1958" w:type="dxa"/>
            <w:vMerge/>
            <w:tcBorders>
              <w:top w:val="nil"/>
              <w:left w:val="single" w:sz="4" w:space="0" w:color="auto"/>
              <w:bottom w:val="nil"/>
              <w:right w:val="single" w:sz="4" w:space="0" w:color="auto"/>
            </w:tcBorders>
            <w:vAlign w:val="center"/>
          </w:tcPr>
          <w:p w14:paraId="32824A8D" w14:textId="77777777" w:rsidR="00D5472F" w:rsidRDefault="00D5472F">
            <w:pPr>
              <w:widowControl/>
              <w:jc w:val="left"/>
              <w:rPr>
                <w:rFonts w:ascii="宋体" w:eastAsia="宋体" w:hAnsi="宋体" w:cs="宋体"/>
                <w:color w:val="000000"/>
                <w:kern w:val="0"/>
                <w:sz w:val="22"/>
                <w:szCs w:val="22"/>
              </w:rPr>
            </w:pPr>
          </w:p>
        </w:tc>
        <w:tc>
          <w:tcPr>
            <w:tcW w:w="1942" w:type="dxa"/>
            <w:vMerge/>
            <w:tcBorders>
              <w:top w:val="single" w:sz="4" w:space="0" w:color="auto"/>
              <w:left w:val="single" w:sz="4" w:space="0" w:color="auto"/>
              <w:bottom w:val="single" w:sz="4" w:space="0" w:color="000000"/>
              <w:right w:val="single" w:sz="4" w:space="0" w:color="auto"/>
            </w:tcBorders>
            <w:vAlign w:val="center"/>
          </w:tcPr>
          <w:p w14:paraId="4B72D891" w14:textId="77777777" w:rsidR="00D5472F" w:rsidRDefault="00D5472F">
            <w:pPr>
              <w:widowControl/>
              <w:jc w:val="left"/>
              <w:rPr>
                <w:rFonts w:ascii="宋体" w:eastAsia="宋体" w:hAnsi="宋体" w:cs="宋体"/>
                <w:color w:val="000000"/>
                <w:kern w:val="0"/>
                <w:sz w:val="22"/>
                <w:szCs w:val="22"/>
              </w:rPr>
            </w:pPr>
          </w:p>
        </w:tc>
        <w:tc>
          <w:tcPr>
            <w:tcW w:w="3466" w:type="dxa"/>
            <w:tcBorders>
              <w:top w:val="nil"/>
              <w:left w:val="nil"/>
              <w:bottom w:val="single" w:sz="4" w:space="0" w:color="auto"/>
              <w:right w:val="single" w:sz="4" w:space="0" w:color="auto"/>
            </w:tcBorders>
            <w:shd w:val="clear" w:color="auto" w:fill="auto"/>
            <w:noWrap/>
            <w:vAlign w:val="center"/>
          </w:tcPr>
          <w:p w14:paraId="0FEB083F"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监控传输精准</w:t>
            </w:r>
          </w:p>
        </w:tc>
        <w:tc>
          <w:tcPr>
            <w:tcW w:w="709" w:type="dxa"/>
            <w:tcBorders>
              <w:top w:val="nil"/>
              <w:left w:val="nil"/>
              <w:bottom w:val="single" w:sz="4" w:space="0" w:color="auto"/>
              <w:right w:val="single" w:sz="4" w:space="0" w:color="auto"/>
            </w:tcBorders>
            <w:shd w:val="clear" w:color="auto" w:fill="auto"/>
            <w:noWrap/>
            <w:vAlign w:val="center"/>
          </w:tcPr>
          <w:p w14:paraId="46A81CFF"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5</w:t>
            </w:r>
          </w:p>
        </w:tc>
        <w:tc>
          <w:tcPr>
            <w:tcW w:w="5805" w:type="dxa"/>
            <w:tcBorders>
              <w:top w:val="nil"/>
              <w:left w:val="nil"/>
              <w:bottom w:val="single" w:sz="4" w:space="0" w:color="auto"/>
              <w:right w:val="single" w:sz="4" w:space="0" w:color="auto"/>
            </w:tcBorders>
            <w:shd w:val="clear" w:color="auto" w:fill="auto"/>
            <w:vAlign w:val="center"/>
          </w:tcPr>
          <w:p w14:paraId="3A6D40BF"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计量在线监控安装是否安装：规范得满分，不规范此项不得分。</w:t>
            </w:r>
          </w:p>
        </w:tc>
      </w:tr>
      <w:tr w:rsidR="00D5472F" w14:paraId="581029E6" w14:textId="77777777">
        <w:trPr>
          <w:trHeight w:val="567"/>
        </w:trPr>
        <w:tc>
          <w:tcPr>
            <w:tcW w:w="1958" w:type="dxa"/>
            <w:vMerge/>
            <w:tcBorders>
              <w:top w:val="nil"/>
              <w:left w:val="single" w:sz="4" w:space="0" w:color="auto"/>
              <w:bottom w:val="nil"/>
              <w:right w:val="single" w:sz="4" w:space="0" w:color="auto"/>
            </w:tcBorders>
            <w:vAlign w:val="center"/>
          </w:tcPr>
          <w:p w14:paraId="69F2AE6E" w14:textId="77777777" w:rsidR="00D5472F" w:rsidRDefault="00D5472F">
            <w:pPr>
              <w:widowControl/>
              <w:jc w:val="left"/>
              <w:rPr>
                <w:rFonts w:ascii="宋体" w:eastAsia="宋体" w:hAnsi="宋体" w:cs="宋体"/>
                <w:color w:val="000000"/>
                <w:kern w:val="0"/>
                <w:sz w:val="22"/>
                <w:szCs w:val="22"/>
              </w:rPr>
            </w:pPr>
          </w:p>
        </w:tc>
        <w:tc>
          <w:tcPr>
            <w:tcW w:w="1942" w:type="dxa"/>
            <w:vMerge/>
            <w:tcBorders>
              <w:top w:val="single" w:sz="4" w:space="0" w:color="auto"/>
              <w:left w:val="single" w:sz="4" w:space="0" w:color="auto"/>
              <w:bottom w:val="single" w:sz="4" w:space="0" w:color="000000"/>
              <w:right w:val="single" w:sz="4" w:space="0" w:color="auto"/>
            </w:tcBorders>
            <w:vAlign w:val="center"/>
          </w:tcPr>
          <w:p w14:paraId="1E1A958B" w14:textId="77777777" w:rsidR="00D5472F" w:rsidRDefault="00D5472F">
            <w:pPr>
              <w:widowControl/>
              <w:jc w:val="left"/>
              <w:rPr>
                <w:rFonts w:ascii="宋体" w:eastAsia="宋体" w:hAnsi="宋体" w:cs="宋体"/>
                <w:color w:val="000000"/>
                <w:kern w:val="0"/>
                <w:sz w:val="22"/>
                <w:szCs w:val="22"/>
              </w:rPr>
            </w:pPr>
          </w:p>
        </w:tc>
        <w:tc>
          <w:tcPr>
            <w:tcW w:w="3466" w:type="dxa"/>
            <w:tcBorders>
              <w:top w:val="nil"/>
              <w:left w:val="nil"/>
              <w:bottom w:val="single" w:sz="4" w:space="0" w:color="auto"/>
              <w:right w:val="single" w:sz="4" w:space="0" w:color="auto"/>
            </w:tcBorders>
            <w:shd w:val="clear" w:color="auto" w:fill="auto"/>
            <w:noWrap/>
            <w:vAlign w:val="center"/>
          </w:tcPr>
          <w:p w14:paraId="7CE7B854"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标志标识清晰</w:t>
            </w:r>
          </w:p>
        </w:tc>
        <w:tc>
          <w:tcPr>
            <w:tcW w:w="709" w:type="dxa"/>
            <w:tcBorders>
              <w:top w:val="nil"/>
              <w:left w:val="nil"/>
              <w:bottom w:val="single" w:sz="4" w:space="0" w:color="auto"/>
              <w:right w:val="single" w:sz="4" w:space="0" w:color="auto"/>
            </w:tcBorders>
            <w:shd w:val="clear" w:color="auto" w:fill="auto"/>
            <w:noWrap/>
            <w:vAlign w:val="center"/>
          </w:tcPr>
          <w:p w14:paraId="60976F9E"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5</w:t>
            </w:r>
          </w:p>
        </w:tc>
        <w:tc>
          <w:tcPr>
            <w:tcW w:w="5805" w:type="dxa"/>
            <w:tcBorders>
              <w:top w:val="nil"/>
              <w:left w:val="nil"/>
              <w:bottom w:val="single" w:sz="4" w:space="0" w:color="auto"/>
              <w:right w:val="single" w:sz="4" w:space="0" w:color="auto"/>
            </w:tcBorders>
            <w:shd w:val="clear" w:color="auto" w:fill="auto"/>
            <w:vAlign w:val="center"/>
          </w:tcPr>
          <w:p w14:paraId="2CA1D90A"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标志牌设置是否规范：规范得满分，不规范此项不得分。</w:t>
            </w:r>
          </w:p>
        </w:tc>
      </w:tr>
      <w:tr w:rsidR="00D5472F" w14:paraId="281518A4" w14:textId="77777777">
        <w:trPr>
          <w:trHeight w:val="567"/>
        </w:trPr>
        <w:tc>
          <w:tcPr>
            <w:tcW w:w="1958" w:type="dxa"/>
            <w:vMerge/>
            <w:tcBorders>
              <w:top w:val="nil"/>
              <w:left w:val="single" w:sz="4" w:space="0" w:color="auto"/>
              <w:bottom w:val="nil"/>
              <w:right w:val="single" w:sz="4" w:space="0" w:color="auto"/>
            </w:tcBorders>
            <w:vAlign w:val="center"/>
          </w:tcPr>
          <w:p w14:paraId="7F245184" w14:textId="77777777" w:rsidR="00D5472F" w:rsidRDefault="00D5472F">
            <w:pPr>
              <w:widowControl/>
              <w:jc w:val="left"/>
              <w:rPr>
                <w:rFonts w:ascii="宋体" w:eastAsia="宋体" w:hAnsi="宋体" w:cs="宋体"/>
                <w:color w:val="000000"/>
                <w:kern w:val="0"/>
                <w:sz w:val="22"/>
                <w:szCs w:val="22"/>
              </w:rPr>
            </w:pPr>
          </w:p>
        </w:tc>
        <w:tc>
          <w:tcPr>
            <w:tcW w:w="1942" w:type="dxa"/>
            <w:vMerge w:val="restart"/>
            <w:tcBorders>
              <w:top w:val="nil"/>
              <w:left w:val="single" w:sz="4" w:space="0" w:color="auto"/>
              <w:bottom w:val="single" w:sz="4" w:space="0" w:color="000000"/>
              <w:right w:val="single" w:sz="4" w:space="0" w:color="auto"/>
            </w:tcBorders>
            <w:shd w:val="clear" w:color="auto" w:fill="auto"/>
            <w:vAlign w:val="center"/>
          </w:tcPr>
          <w:p w14:paraId="2F58238C"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日常监管信息（</w:t>
            </w:r>
            <w:r>
              <w:rPr>
                <w:rFonts w:ascii="宋体" w:eastAsia="宋体" w:hAnsi="宋体" w:cs="宋体" w:hint="eastAsia"/>
                <w:color w:val="000000"/>
                <w:kern w:val="0"/>
                <w:sz w:val="22"/>
                <w:szCs w:val="22"/>
              </w:rPr>
              <w:t>45</w:t>
            </w:r>
            <w:r>
              <w:rPr>
                <w:rFonts w:ascii="宋体" w:eastAsia="宋体" w:hAnsi="宋体" w:cs="宋体" w:hint="eastAsia"/>
                <w:color w:val="000000"/>
                <w:kern w:val="0"/>
                <w:sz w:val="22"/>
                <w:szCs w:val="22"/>
              </w:rPr>
              <w:t>分）</w:t>
            </w:r>
          </w:p>
        </w:tc>
        <w:tc>
          <w:tcPr>
            <w:tcW w:w="3466" w:type="dxa"/>
            <w:tcBorders>
              <w:top w:val="nil"/>
              <w:left w:val="nil"/>
              <w:bottom w:val="single" w:sz="4" w:space="0" w:color="auto"/>
              <w:right w:val="single" w:sz="4" w:space="0" w:color="auto"/>
            </w:tcBorders>
            <w:shd w:val="clear" w:color="auto" w:fill="auto"/>
            <w:noWrap/>
            <w:vAlign w:val="center"/>
          </w:tcPr>
          <w:p w14:paraId="63588F98"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用水直报漏填、错填</w:t>
            </w:r>
          </w:p>
        </w:tc>
        <w:tc>
          <w:tcPr>
            <w:tcW w:w="709" w:type="dxa"/>
            <w:tcBorders>
              <w:top w:val="nil"/>
              <w:left w:val="nil"/>
              <w:bottom w:val="single" w:sz="4" w:space="0" w:color="auto"/>
              <w:right w:val="single" w:sz="4" w:space="0" w:color="auto"/>
            </w:tcBorders>
            <w:shd w:val="clear" w:color="auto" w:fill="auto"/>
            <w:noWrap/>
            <w:vAlign w:val="center"/>
          </w:tcPr>
          <w:p w14:paraId="57899CF9"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10</w:t>
            </w:r>
          </w:p>
        </w:tc>
        <w:tc>
          <w:tcPr>
            <w:tcW w:w="5805" w:type="dxa"/>
            <w:tcBorders>
              <w:top w:val="nil"/>
              <w:left w:val="nil"/>
              <w:bottom w:val="single" w:sz="4" w:space="0" w:color="auto"/>
              <w:right w:val="single" w:sz="4" w:space="0" w:color="auto"/>
            </w:tcBorders>
            <w:shd w:val="clear" w:color="auto" w:fill="auto"/>
            <w:vAlign w:val="center"/>
          </w:tcPr>
          <w:p w14:paraId="5557E5BB"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非主观故意，一次扣</w:t>
            </w:r>
            <w:r>
              <w:rPr>
                <w:rFonts w:ascii="宋体" w:eastAsia="宋体" w:hAnsi="宋体" w:cs="宋体" w:hint="eastAsia"/>
                <w:color w:val="000000"/>
                <w:kern w:val="0"/>
                <w:sz w:val="22"/>
                <w:szCs w:val="22"/>
              </w:rPr>
              <w:t>2</w:t>
            </w:r>
            <w:r>
              <w:rPr>
                <w:rFonts w:ascii="宋体" w:eastAsia="宋体" w:hAnsi="宋体" w:cs="宋体" w:hint="eastAsia"/>
                <w:color w:val="000000"/>
                <w:kern w:val="0"/>
                <w:sz w:val="22"/>
                <w:szCs w:val="22"/>
              </w:rPr>
              <w:t>分，扣完为止。</w:t>
            </w:r>
          </w:p>
        </w:tc>
      </w:tr>
      <w:tr w:rsidR="00D5472F" w14:paraId="1C29C5B1" w14:textId="77777777">
        <w:trPr>
          <w:trHeight w:val="567"/>
        </w:trPr>
        <w:tc>
          <w:tcPr>
            <w:tcW w:w="1958" w:type="dxa"/>
            <w:vMerge/>
            <w:tcBorders>
              <w:top w:val="nil"/>
              <w:left w:val="single" w:sz="4" w:space="0" w:color="auto"/>
              <w:bottom w:val="nil"/>
              <w:right w:val="single" w:sz="4" w:space="0" w:color="auto"/>
            </w:tcBorders>
            <w:vAlign w:val="center"/>
          </w:tcPr>
          <w:p w14:paraId="4C5F2006" w14:textId="77777777" w:rsidR="00D5472F" w:rsidRDefault="00D5472F">
            <w:pPr>
              <w:widowControl/>
              <w:jc w:val="left"/>
              <w:rPr>
                <w:rFonts w:ascii="宋体" w:eastAsia="宋体" w:hAnsi="宋体" w:cs="宋体"/>
                <w:color w:val="000000"/>
                <w:kern w:val="0"/>
                <w:sz w:val="22"/>
                <w:szCs w:val="22"/>
              </w:rPr>
            </w:pPr>
          </w:p>
        </w:tc>
        <w:tc>
          <w:tcPr>
            <w:tcW w:w="1942" w:type="dxa"/>
            <w:vMerge/>
            <w:tcBorders>
              <w:top w:val="nil"/>
              <w:left w:val="single" w:sz="4" w:space="0" w:color="auto"/>
              <w:bottom w:val="single" w:sz="4" w:space="0" w:color="000000"/>
              <w:right w:val="single" w:sz="4" w:space="0" w:color="auto"/>
            </w:tcBorders>
            <w:vAlign w:val="center"/>
          </w:tcPr>
          <w:p w14:paraId="785C54DA" w14:textId="77777777" w:rsidR="00D5472F" w:rsidRDefault="00D5472F">
            <w:pPr>
              <w:widowControl/>
              <w:jc w:val="left"/>
              <w:rPr>
                <w:rFonts w:ascii="宋体" w:eastAsia="宋体" w:hAnsi="宋体" w:cs="宋体"/>
                <w:color w:val="000000"/>
                <w:kern w:val="0"/>
                <w:sz w:val="22"/>
                <w:szCs w:val="22"/>
              </w:rPr>
            </w:pPr>
          </w:p>
        </w:tc>
        <w:tc>
          <w:tcPr>
            <w:tcW w:w="3466" w:type="dxa"/>
            <w:tcBorders>
              <w:top w:val="nil"/>
              <w:left w:val="nil"/>
              <w:bottom w:val="single" w:sz="4" w:space="0" w:color="auto"/>
              <w:right w:val="single" w:sz="4" w:space="0" w:color="auto"/>
            </w:tcBorders>
            <w:shd w:val="clear" w:color="auto" w:fill="auto"/>
            <w:vAlign w:val="center"/>
          </w:tcPr>
          <w:p w14:paraId="093024C3" w14:textId="77777777" w:rsidR="00D5472F" w:rsidRDefault="00107F65">
            <w:pPr>
              <w:widowControl/>
              <w:jc w:val="left"/>
              <w:rPr>
                <w:rFonts w:ascii="宋体" w:eastAsia="宋体" w:hAnsi="宋体" w:cs="宋体"/>
                <w:kern w:val="0"/>
                <w:sz w:val="22"/>
                <w:szCs w:val="22"/>
              </w:rPr>
            </w:pPr>
            <w:r>
              <w:rPr>
                <w:rFonts w:ascii="宋体" w:eastAsia="宋体" w:hAnsi="宋体" w:cs="宋体" w:hint="eastAsia"/>
                <w:kern w:val="0"/>
                <w:sz w:val="22"/>
                <w:szCs w:val="22"/>
              </w:rPr>
              <w:t>电子证照信息变更及时性</w:t>
            </w:r>
          </w:p>
        </w:tc>
        <w:tc>
          <w:tcPr>
            <w:tcW w:w="709" w:type="dxa"/>
            <w:tcBorders>
              <w:top w:val="nil"/>
              <w:left w:val="nil"/>
              <w:bottom w:val="single" w:sz="4" w:space="0" w:color="auto"/>
              <w:right w:val="single" w:sz="4" w:space="0" w:color="auto"/>
            </w:tcBorders>
            <w:shd w:val="clear" w:color="auto" w:fill="auto"/>
            <w:noWrap/>
            <w:vAlign w:val="center"/>
          </w:tcPr>
          <w:p w14:paraId="16FF002B"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10</w:t>
            </w:r>
          </w:p>
        </w:tc>
        <w:tc>
          <w:tcPr>
            <w:tcW w:w="5805" w:type="dxa"/>
            <w:tcBorders>
              <w:top w:val="nil"/>
              <w:left w:val="nil"/>
              <w:bottom w:val="single" w:sz="4" w:space="0" w:color="auto"/>
              <w:right w:val="single" w:sz="4" w:space="0" w:color="auto"/>
            </w:tcBorders>
            <w:shd w:val="clear" w:color="auto" w:fill="auto"/>
            <w:vAlign w:val="center"/>
          </w:tcPr>
          <w:p w14:paraId="4FB6355B"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法人、企业名称等电子证照</w:t>
            </w:r>
            <w:proofErr w:type="gramStart"/>
            <w:r>
              <w:rPr>
                <w:rFonts w:ascii="宋体" w:eastAsia="宋体" w:hAnsi="宋体" w:cs="宋体" w:hint="eastAsia"/>
                <w:color w:val="000000"/>
                <w:kern w:val="0"/>
                <w:sz w:val="22"/>
                <w:szCs w:val="22"/>
              </w:rPr>
              <w:t>信息超</w:t>
            </w:r>
            <w:proofErr w:type="gramEnd"/>
            <w:r>
              <w:rPr>
                <w:rFonts w:ascii="宋体" w:eastAsia="宋体" w:hAnsi="宋体" w:cs="宋体" w:hint="eastAsia"/>
                <w:color w:val="000000"/>
                <w:kern w:val="0"/>
                <w:sz w:val="22"/>
                <w:szCs w:val="22"/>
              </w:rPr>
              <w:t>期限变更，一次扣</w:t>
            </w:r>
            <w:r>
              <w:rPr>
                <w:rFonts w:ascii="宋体" w:eastAsia="宋体" w:hAnsi="宋体" w:cs="宋体" w:hint="eastAsia"/>
                <w:color w:val="000000"/>
                <w:kern w:val="0"/>
                <w:sz w:val="22"/>
                <w:szCs w:val="22"/>
              </w:rPr>
              <w:t>2</w:t>
            </w:r>
            <w:r>
              <w:rPr>
                <w:rFonts w:ascii="宋体" w:eastAsia="宋体" w:hAnsi="宋体" w:cs="宋体" w:hint="eastAsia"/>
                <w:color w:val="000000"/>
                <w:kern w:val="0"/>
                <w:sz w:val="22"/>
                <w:szCs w:val="22"/>
              </w:rPr>
              <w:t>分，扣完为止。</w:t>
            </w:r>
          </w:p>
        </w:tc>
      </w:tr>
      <w:tr w:rsidR="00D5472F" w14:paraId="471D83C5" w14:textId="77777777">
        <w:trPr>
          <w:trHeight w:val="567"/>
        </w:trPr>
        <w:tc>
          <w:tcPr>
            <w:tcW w:w="1958" w:type="dxa"/>
            <w:vMerge/>
            <w:tcBorders>
              <w:top w:val="nil"/>
              <w:left w:val="single" w:sz="4" w:space="0" w:color="auto"/>
              <w:bottom w:val="nil"/>
              <w:right w:val="single" w:sz="4" w:space="0" w:color="auto"/>
            </w:tcBorders>
            <w:vAlign w:val="center"/>
          </w:tcPr>
          <w:p w14:paraId="0991E4C8" w14:textId="77777777" w:rsidR="00D5472F" w:rsidRDefault="00D5472F">
            <w:pPr>
              <w:widowControl/>
              <w:jc w:val="left"/>
              <w:rPr>
                <w:rFonts w:ascii="宋体" w:eastAsia="宋体" w:hAnsi="宋体" w:cs="宋体"/>
                <w:color w:val="000000"/>
                <w:kern w:val="0"/>
                <w:sz w:val="22"/>
                <w:szCs w:val="22"/>
              </w:rPr>
            </w:pPr>
          </w:p>
        </w:tc>
        <w:tc>
          <w:tcPr>
            <w:tcW w:w="1942" w:type="dxa"/>
            <w:vMerge/>
            <w:tcBorders>
              <w:top w:val="nil"/>
              <w:left w:val="single" w:sz="4" w:space="0" w:color="auto"/>
              <w:bottom w:val="single" w:sz="4" w:space="0" w:color="000000"/>
              <w:right w:val="single" w:sz="4" w:space="0" w:color="auto"/>
            </w:tcBorders>
            <w:vAlign w:val="center"/>
          </w:tcPr>
          <w:p w14:paraId="3D027917" w14:textId="77777777" w:rsidR="00D5472F" w:rsidRDefault="00D5472F">
            <w:pPr>
              <w:widowControl/>
              <w:jc w:val="left"/>
              <w:rPr>
                <w:rFonts w:ascii="宋体" w:eastAsia="宋体" w:hAnsi="宋体" w:cs="宋体"/>
                <w:color w:val="000000"/>
                <w:kern w:val="0"/>
                <w:sz w:val="22"/>
                <w:szCs w:val="22"/>
              </w:rPr>
            </w:pPr>
          </w:p>
        </w:tc>
        <w:tc>
          <w:tcPr>
            <w:tcW w:w="3466" w:type="dxa"/>
            <w:tcBorders>
              <w:top w:val="nil"/>
              <w:left w:val="nil"/>
              <w:bottom w:val="single" w:sz="4" w:space="0" w:color="auto"/>
              <w:right w:val="single" w:sz="4" w:space="0" w:color="auto"/>
            </w:tcBorders>
            <w:shd w:val="clear" w:color="auto" w:fill="auto"/>
            <w:vAlign w:val="center"/>
          </w:tcPr>
          <w:p w14:paraId="22EC362F" w14:textId="77777777" w:rsidR="00D5472F" w:rsidRDefault="00107F65">
            <w:pPr>
              <w:widowControl/>
              <w:jc w:val="left"/>
              <w:rPr>
                <w:rFonts w:ascii="宋体" w:eastAsia="宋体" w:hAnsi="宋体" w:cs="宋体"/>
                <w:kern w:val="0"/>
                <w:sz w:val="22"/>
                <w:szCs w:val="22"/>
              </w:rPr>
            </w:pPr>
            <w:r>
              <w:rPr>
                <w:rFonts w:ascii="宋体" w:eastAsia="宋体" w:hAnsi="宋体" w:cs="宋体" w:hint="eastAsia"/>
                <w:kern w:val="0"/>
                <w:sz w:val="22"/>
                <w:szCs w:val="22"/>
              </w:rPr>
              <w:t>提出用水计划申请及时性</w:t>
            </w:r>
          </w:p>
        </w:tc>
        <w:tc>
          <w:tcPr>
            <w:tcW w:w="709" w:type="dxa"/>
            <w:tcBorders>
              <w:top w:val="nil"/>
              <w:left w:val="nil"/>
              <w:bottom w:val="single" w:sz="4" w:space="0" w:color="auto"/>
              <w:right w:val="single" w:sz="4" w:space="0" w:color="auto"/>
            </w:tcBorders>
            <w:shd w:val="clear" w:color="auto" w:fill="auto"/>
            <w:noWrap/>
            <w:vAlign w:val="center"/>
          </w:tcPr>
          <w:p w14:paraId="5AE75FD8"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5</w:t>
            </w:r>
          </w:p>
        </w:tc>
        <w:tc>
          <w:tcPr>
            <w:tcW w:w="5805" w:type="dxa"/>
            <w:tcBorders>
              <w:top w:val="nil"/>
              <w:left w:val="nil"/>
              <w:bottom w:val="single" w:sz="4" w:space="0" w:color="auto"/>
              <w:right w:val="single" w:sz="4" w:space="0" w:color="auto"/>
            </w:tcBorders>
            <w:shd w:val="clear" w:color="auto" w:fill="auto"/>
            <w:vAlign w:val="center"/>
          </w:tcPr>
          <w:p w14:paraId="7954D933"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当年未按要求</w:t>
            </w:r>
            <w:r>
              <w:rPr>
                <w:rFonts w:ascii="宋体" w:eastAsia="宋体" w:hAnsi="宋体" w:cs="宋体" w:hint="eastAsia"/>
                <w:color w:val="000000"/>
                <w:kern w:val="0"/>
                <w:sz w:val="22"/>
                <w:szCs w:val="22"/>
              </w:rPr>
              <w:t>12</w:t>
            </w:r>
            <w:r>
              <w:rPr>
                <w:rFonts w:ascii="宋体" w:eastAsia="宋体" w:hAnsi="宋体" w:cs="宋体" w:hint="eastAsia"/>
                <w:color w:val="000000"/>
                <w:kern w:val="0"/>
                <w:sz w:val="22"/>
                <w:szCs w:val="22"/>
              </w:rPr>
              <w:t>月</w:t>
            </w:r>
            <w:r>
              <w:rPr>
                <w:rFonts w:ascii="宋体" w:eastAsia="宋体" w:hAnsi="宋体" w:cs="宋体" w:hint="eastAsia"/>
                <w:color w:val="000000"/>
                <w:kern w:val="0"/>
                <w:sz w:val="22"/>
                <w:szCs w:val="22"/>
              </w:rPr>
              <w:t>31</w:t>
            </w:r>
            <w:r>
              <w:rPr>
                <w:rFonts w:ascii="宋体" w:eastAsia="宋体" w:hAnsi="宋体" w:cs="宋体" w:hint="eastAsia"/>
                <w:color w:val="000000"/>
                <w:kern w:val="0"/>
                <w:sz w:val="22"/>
                <w:szCs w:val="22"/>
              </w:rPr>
              <w:t>日前提出下一年用水计划申请并提交至监管部门，扣</w:t>
            </w:r>
            <w:r>
              <w:rPr>
                <w:rFonts w:ascii="宋体" w:eastAsia="宋体" w:hAnsi="宋体" w:cs="宋体" w:hint="eastAsia"/>
                <w:color w:val="000000"/>
                <w:kern w:val="0"/>
                <w:sz w:val="22"/>
                <w:szCs w:val="22"/>
              </w:rPr>
              <w:t>5</w:t>
            </w:r>
            <w:r>
              <w:rPr>
                <w:rFonts w:ascii="宋体" w:eastAsia="宋体" w:hAnsi="宋体" w:cs="宋体" w:hint="eastAsia"/>
                <w:color w:val="000000"/>
                <w:kern w:val="0"/>
                <w:sz w:val="22"/>
                <w:szCs w:val="22"/>
              </w:rPr>
              <w:t>分。</w:t>
            </w:r>
          </w:p>
        </w:tc>
      </w:tr>
      <w:tr w:rsidR="00D5472F" w14:paraId="0805CA1E" w14:textId="77777777">
        <w:trPr>
          <w:trHeight w:val="567"/>
        </w:trPr>
        <w:tc>
          <w:tcPr>
            <w:tcW w:w="1958" w:type="dxa"/>
            <w:vMerge/>
            <w:tcBorders>
              <w:top w:val="nil"/>
              <w:left w:val="single" w:sz="4" w:space="0" w:color="auto"/>
              <w:bottom w:val="nil"/>
              <w:right w:val="single" w:sz="4" w:space="0" w:color="auto"/>
            </w:tcBorders>
            <w:vAlign w:val="center"/>
          </w:tcPr>
          <w:p w14:paraId="5254FB5A" w14:textId="77777777" w:rsidR="00D5472F" w:rsidRDefault="00D5472F">
            <w:pPr>
              <w:widowControl/>
              <w:jc w:val="left"/>
              <w:rPr>
                <w:rFonts w:ascii="宋体" w:eastAsia="宋体" w:hAnsi="宋体" w:cs="宋体"/>
                <w:color w:val="000000"/>
                <w:kern w:val="0"/>
                <w:sz w:val="22"/>
                <w:szCs w:val="22"/>
              </w:rPr>
            </w:pPr>
          </w:p>
        </w:tc>
        <w:tc>
          <w:tcPr>
            <w:tcW w:w="1942" w:type="dxa"/>
            <w:vMerge/>
            <w:tcBorders>
              <w:top w:val="nil"/>
              <w:left w:val="single" w:sz="4" w:space="0" w:color="auto"/>
              <w:bottom w:val="single" w:sz="4" w:space="0" w:color="000000"/>
              <w:right w:val="single" w:sz="4" w:space="0" w:color="auto"/>
            </w:tcBorders>
            <w:vAlign w:val="center"/>
          </w:tcPr>
          <w:p w14:paraId="213B7CEB" w14:textId="77777777" w:rsidR="00D5472F" w:rsidRDefault="00D5472F">
            <w:pPr>
              <w:widowControl/>
              <w:jc w:val="left"/>
              <w:rPr>
                <w:rFonts w:ascii="宋体" w:eastAsia="宋体" w:hAnsi="宋体" w:cs="宋体"/>
                <w:color w:val="000000"/>
                <w:kern w:val="0"/>
                <w:sz w:val="22"/>
                <w:szCs w:val="22"/>
              </w:rPr>
            </w:pPr>
          </w:p>
        </w:tc>
        <w:tc>
          <w:tcPr>
            <w:tcW w:w="3466" w:type="dxa"/>
            <w:tcBorders>
              <w:top w:val="nil"/>
              <w:left w:val="nil"/>
              <w:bottom w:val="single" w:sz="4" w:space="0" w:color="auto"/>
              <w:right w:val="single" w:sz="4" w:space="0" w:color="auto"/>
            </w:tcBorders>
            <w:shd w:val="clear" w:color="auto" w:fill="auto"/>
            <w:noWrap/>
            <w:vAlign w:val="center"/>
          </w:tcPr>
          <w:p w14:paraId="02341951"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整改次数</w:t>
            </w:r>
          </w:p>
        </w:tc>
        <w:tc>
          <w:tcPr>
            <w:tcW w:w="709" w:type="dxa"/>
            <w:tcBorders>
              <w:top w:val="nil"/>
              <w:left w:val="nil"/>
              <w:bottom w:val="single" w:sz="4" w:space="0" w:color="auto"/>
              <w:right w:val="single" w:sz="4" w:space="0" w:color="auto"/>
            </w:tcBorders>
            <w:shd w:val="clear" w:color="auto" w:fill="auto"/>
            <w:noWrap/>
            <w:vAlign w:val="center"/>
          </w:tcPr>
          <w:p w14:paraId="23BBF904"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10</w:t>
            </w:r>
          </w:p>
        </w:tc>
        <w:tc>
          <w:tcPr>
            <w:tcW w:w="5805" w:type="dxa"/>
            <w:tcBorders>
              <w:top w:val="nil"/>
              <w:left w:val="nil"/>
              <w:bottom w:val="single" w:sz="4" w:space="0" w:color="auto"/>
              <w:right w:val="single" w:sz="4" w:space="0" w:color="auto"/>
            </w:tcBorders>
            <w:shd w:val="clear" w:color="auto" w:fill="auto"/>
            <w:vAlign w:val="center"/>
          </w:tcPr>
          <w:p w14:paraId="7D4CD7F5"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当年被各级水行政主管部门下达整改的次数，</w:t>
            </w:r>
            <w:r>
              <w:rPr>
                <w:rFonts w:ascii="宋体" w:eastAsia="宋体" w:hAnsi="宋体" w:cs="宋体" w:hint="eastAsia"/>
                <w:color w:val="000000"/>
                <w:kern w:val="0"/>
                <w:sz w:val="22"/>
                <w:szCs w:val="22"/>
              </w:rPr>
              <w:t>1</w:t>
            </w:r>
            <w:r>
              <w:rPr>
                <w:rFonts w:ascii="宋体" w:eastAsia="宋体" w:hAnsi="宋体" w:cs="宋体" w:hint="eastAsia"/>
                <w:color w:val="000000"/>
                <w:kern w:val="0"/>
                <w:sz w:val="22"/>
                <w:szCs w:val="22"/>
              </w:rPr>
              <w:t>次扣</w:t>
            </w:r>
            <w:r>
              <w:rPr>
                <w:rFonts w:ascii="宋体" w:eastAsia="宋体" w:hAnsi="宋体" w:cs="宋体" w:hint="eastAsia"/>
                <w:color w:val="000000"/>
                <w:kern w:val="0"/>
                <w:sz w:val="22"/>
                <w:szCs w:val="22"/>
              </w:rPr>
              <w:t>2</w:t>
            </w:r>
            <w:r>
              <w:rPr>
                <w:rFonts w:ascii="宋体" w:eastAsia="宋体" w:hAnsi="宋体" w:cs="宋体" w:hint="eastAsia"/>
                <w:color w:val="000000"/>
                <w:kern w:val="0"/>
                <w:sz w:val="22"/>
                <w:szCs w:val="22"/>
              </w:rPr>
              <w:t>分，扣完为止。</w:t>
            </w:r>
          </w:p>
        </w:tc>
      </w:tr>
      <w:tr w:rsidR="00D5472F" w14:paraId="7C5DD1A5" w14:textId="77777777">
        <w:trPr>
          <w:trHeight w:val="567"/>
        </w:trPr>
        <w:tc>
          <w:tcPr>
            <w:tcW w:w="1958" w:type="dxa"/>
            <w:vMerge/>
            <w:tcBorders>
              <w:top w:val="nil"/>
              <w:left w:val="single" w:sz="4" w:space="0" w:color="auto"/>
              <w:bottom w:val="nil"/>
              <w:right w:val="single" w:sz="4" w:space="0" w:color="auto"/>
            </w:tcBorders>
            <w:vAlign w:val="center"/>
          </w:tcPr>
          <w:p w14:paraId="61279AF7" w14:textId="77777777" w:rsidR="00D5472F" w:rsidRDefault="00D5472F">
            <w:pPr>
              <w:widowControl/>
              <w:jc w:val="left"/>
              <w:rPr>
                <w:rFonts w:ascii="宋体" w:eastAsia="宋体" w:hAnsi="宋体" w:cs="宋体"/>
                <w:color w:val="000000"/>
                <w:kern w:val="0"/>
                <w:sz w:val="22"/>
                <w:szCs w:val="22"/>
              </w:rPr>
            </w:pPr>
          </w:p>
        </w:tc>
        <w:tc>
          <w:tcPr>
            <w:tcW w:w="1942" w:type="dxa"/>
            <w:vMerge/>
            <w:tcBorders>
              <w:top w:val="nil"/>
              <w:left w:val="single" w:sz="4" w:space="0" w:color="auto"/>
              <w:bottom w:val="single" w:sz="4" w:space="0" w:color="000000"/>
              <w:right w:val="single" w:sz="4" w:space="0" w:color="auto"/>
            </w:tcBorders>
            <w:vAlign w:val="center"/>
          </w:tcPr>
          <w:p w14:paraId="4770ED2B" w14:textId="77777777" w:rsidR="00D5472F" w:rsidRDefault="00D5472F">
            <w:pPr>
              <w:widowControl/>
              <w:jc w:val="left"/>
              <w:rPr>
                <w:rFonts w:ascii="宋体" w:eastAsia="宋体" w:hAnsi="宋体" w:cs="宋体"/>
                <w:color w:val="000000"/>
                <w:kern w:val="0"/>
                <w:sz w:val="22"/>
                <w:szCs w:val="22"/>
              </w:rPr>
            </w:pPr>
          </w:p>
        </w:tc>
        <w:tc>
          <w:tcPr>
            <w:tcW w:w="3466" w:type="dxa"/>
            <w:tcBorders>
              <w:top w:val="nil"/>
              <w:left w:val="nil"/>
              <w:bottom w:val="single" w:sz="4" w:space="0" w:color="auto"/>
              <w:right w:val="single" w:sz="4" w:space="0" w:color="auto"/>
            </w:tcBorders>
            <w:shd w:val="clear" w:color="auto" w:fill="auto"/>
            <w:noWrap/>
            <w:vAlign w:val="center"/>
          </w:tcPr>
          <w:p w14:paraId="524752A0"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整改未完成</w:t>
            </w:r>
          </w:p>
        </w:tc>
        <w:tc>
          <w:tcPr>
            <w:tcW w:w="709" w:type="dxa"/>
            <w:tcBorders>
              <w:top w:val="nil"/>
              <w:left w:val="nil"/>
              <w:bottom w:val="single" w:sz="4" w:space="0" w:color="auto"/>
              <w:right w:val="single" w:sz="4" w:space="0" w:color="auto"/>
            </w:tcBorders>
            <w:shd w:val="clear" w:color="auto" w:fill="auto"/>
            <w:noWrap/>
            <w:vAlign w:val="center"/>
          </w:tcPr>
          <w:p w14:paraId="1539B352"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10</w:t>
            </w:r>
          </w:p>
        </w:tc>
        <w:tc>
          <w:tcPr>
            <w:tcW w:w="5805" w:type="dxa"/>
            <w:tcBorders>
              <w:top w:val="nil"/>
              <w:left w:val="nil"/>
              <w:bottom w:val="single" w:sz="4" w:space="0" w:color="auto"/>
              <w:right w:val="single" w:sz="4" w:space="0" w:color="auto"/>
            </w:tcBorders>
            <w:shd w:val="clear" w:color="auto" w:fill="auto"/>
            <w:vAlign w:val="center"/>
          </w:tcPr>
          <w:p w14:paraId="61A1198B"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评价时点存在下达整改，但未完成或拒不整改的情况，一次扣</w:t>
            </w:r>
            <w:r>
              <w:rPr>
                <w:rFonts w:ascii="宋体" w:eastAsia="宋体" w:hAnsi="宋体" w:cs="宋体" w:hint="eastAsia"/>
                <w:color w:val="000000"/>
                <w:kern w:val="0"/>
                <w:sz w:val="22"/>
                <w:szCs w:val="22"/>
              </w:rPr>
              <w:t>5</w:t>
            </w:r>
            <w:r>
              <w:rPr>
                <w:rFonts w:ascii="宋体" w:eastAsia="宋体" w:hAnsi="宋体" w:cs="宋体" w:hint="eastAsia"/>
                <w:color w:val="000000"/>
                <w:kern w:val="0"/>
                <w:sz w:val="22"/>
                <w:szCs w:val="22"/>
              </w:rPr>
              <w:t>分，扣完为止。</w:t>
            </w:r>
          </w:p>
        </w:tc>
      </w:tr>
      <w:tr w:rsidR="00D5472F" w14:paraId="5E7B4784" w14:textId="77777777">
        <w:trPr>
          <w:trHeight w:val="567"/>
        </w:trPr>
        <w:tc>
          <w:tcPr>
            <w:tcW w:w="195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6409337"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二、失信信息（扣分）</w:t>
            </w:r>
          </w:p>
        </w:tc>
        <w:tc>
          <w:tcPr>
            <w:tcW w:w="1942" w:type="dxa"/>
            <w:vMerge w:val="restart"/>
            <w:tcBorders>
              <w:top w:val="nil"/>
              <w:left w:val="single" w:sz="4" w:space="0" w:color="auto"/>
              <w:bottom w:val="single" w:sz="4" w:space="0" w:color="auto"/>
              <w:right w:val="single" w:sz="4" w:space="0" w:color="auto"/>
            </w:tcBorders>
            <w:shd w:val="clear" w:color="auto" w:fill="auto"/>
            <w:vAlign w:val="center"/>
          </w:tcPr>
          <w:p w14:paraId="665C6A96"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取用水领域行政执法信息</w:t>
            </w:r>
          </w:p>
        </w:tc>
        <w:tc>
          <w:tcPr>
            <w:tcW w:w="3466" w:type="dxa"/>
            <w:tcBorders>
              <w:top w:val="nil"/>
              <w:left w:val="nil"/>
              <w:bottom w:val="single" w:sz="4" w:space="0" w:color="auto"/>
              <w:right w:val="single" w:sz="4" w:space="0" w:color="auto"/>
            </w:tcBorders>
            <w:shd w:val="clear" w:color="auto" w:fill="auto"/>
            <w:vAlign w:val="center"/>
          </w:tcPr>
          <w:p w14:paraId="0271F2E2"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一般失信行为</w:t>
            </w:r>
          </w:p>
        </w:tc>
        <w:tc>
          <w:tcPr>
            <w:tcW w:w="709" w:type="dxa"/>
            <w:tcBorders>
              <w:top w:val="nil"/>
              <w:left w:val="nil"/>
              <w:bottom w:val="single" w:sz="4" w:space="0" w:color="auto"/>
              <w:right w:val="single" w:sz="4" w:space="0" w:color="auto"/>
            </w:tcBorders>
            <w:shd w:val="clear" w:color="auto" w:fill="auto"/>
            <w:noWrap/>
            <w:vAlign w:val="center"/>
          </w:tcPr>
          <w:p w14:paraId="687F7B47"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5</w:t>
            </w:r>
          </w:p>
        </w:tc>
        <w:tc>
          <w:tcPr>
            <w:tcW w:w="5805" w:type="dxa"/>
            <w:vMerge w:val="restart"/>
            <w:tcBorders>
              <w:top w:val="nil"/>
              <w:left w:val="single" w:sz="4" w:space="0" w:color="auto"/>
              <w:bottom w:val="single" w:sz="4" w:space="0" w:color="000000"/>
              <w:right w:val="single" w:sz="4" w:space="0" w:color="auto"/>
            </w:tcBorders>
            <w:shd w:val="clear" w:color="auto" w:fill="auto"/>
            <w:vAlign w:val="center"/>
          </w:tcPr>
          <w:p w14:paraId="7DA92EF4"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一个违法违规行为对应一项评价指标，涉及两项及以上评价指标的，累计扣分，扣完为止。</w:t>
            </w:r>
          </w:p>
        </w:tc>
      </w:tr>
      <w:tr w:rsidR="00D5472F" w14:paraId="3FA59E9F" w14:textId="77777777">
        <w:trPr>
          <w:trHeight w:val="567"/>
        </w:trPr>
        <w:tc>
          <w:tcPr>
            <w:tcW w:w="1958" w:type="dxa"/>
            <w:vMerge/>
            <w:tcBorders>
              <w:top w:val="single" w:sz="4" w:space="0" w:color="auto"/>
              <w:left w:val="single" w:sz="4" w:space="0" w:color="auto"/>
              <w:bottom w:val="single" w:sz="4" w:space="0" w:color="auto"/>
              <w:right w:val="single" w:sz="4" w:space="0" w:color="auto"/>
            </w:tcBorders>
            <w:vAlign w:val="center"/>
          </w:tcPr>
          <w:p w14:paraId="3A737CFA" w14:textId="77777777" w:rsidR="00D5472F" w:rsidRDefault="00D5472F">
            <w:pPr>
              <w:widowControl/>
              <w:jc w:val="left"/>
              <w:rPr>
                <w:rFonts w:ascii="宋体" w:eastAsia="宋体" w:hAnsi="宋体" w:cs="宋体"/>
                <w:color w:val="000000"/>
                <w:kern w:val="0"/>
                <w:sz w:val="22"/>
                <w:szCs w:val="22"/>
              </w:rPr>
            </w:pPr>
          </w:p>
        </w:tc>
        <w:tc>
          <w:tcPr>
            <w:tcW w:w="1942" w:type="dxa"/>
            <w:vMerge/>
            <w:tcBorders>
              <w:top w:val="nil"/>
              <w:left w:val="single" w:sz="4" w:space="0" w:color="auto"/>
              <w:bottom w:val="single" w:sz="4" w:space="0" w:color="auto"/>
              <w:right w:val="single" w:sz="4" w:space="0" w:color="auto"/>
            </w:tcBorders>
            <w:vAlign w:val="center"/>
          </w:tcPr>
          <w:p w14:paraId="7B8E5D7B" w14:textId="77777777" w:rsidR="00D5472F" w:rsidRDefault="00D5472F">
            <w:pPr>
              <w:widowControl/>
              <w:jc w:val="left"/>
              <w:rPr>
                <w:rFonts w:ascii="宋体" w:eastAsia="宋体" w:hAnsi="宋体" w:cs="宋体"/>
                <w:color w:val="000000"/>
                <w:kern w:val="0"/>
                <w:sz w:val="22"/>
                <w:szCs w:val="22"/>
              </w:rPr>
            </w:pPr>
          </w:p>
        </w:tc>
        <w:tc>
          <w:tcPr>
            <w:tcW w:w="3466" w:type="dxa"/>
            <w:tcBorders>
              <w:top w:val="nil"/>
              <w:left w:val="nil"/>
              <w:bottom w:val="single" w:sz="4" w:space="0" w:color="auto"/>
              <w:right w:val="single" w:sz="4" w:space="0" w:color="auto"/>
            </w:tcBorders>
            <w:shd w:val="clear" w:color="auto" w:fill="auto"/>
            <w:vAlign w:val="center"/>
          </w:tcPr>
          <w:p w14:paraId="1FA52FA5"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较重失信行为</w:t>
            </w:r>
          </w:p>
        </w:tc>
        <w:tc>
          <w:tcPr>
            <w:tcW w:w="709" w:type="dxa"/>
            <w:tcBorders>
              <w:top w:val="nil"/>
              <w:left w:val="nil"/>
              <w:bottom w:val="single" w:sz="4" w:space="0" w:color="auto"/>
              <w:right w:val="single" w:sz="4" w:space="0" w:color="auto"/>
            </w:tcBorders>
            <w:shd w:val="clear" w:color="auto" w:fill="auto"/>
            <w:noWrap/>
            <w:vAlign w:val="center"/>
          </w:tcPr>
          <w:p w14:paraId="1F219F71"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10</w:t>
            </w:r>
          </w:p>
        </w:tc>
        <w:tc>
          <w:tcPr>
            <w:tcW w:w="5805" w:type="dxa"/>
            <w:vMerge/>
            <w:tcBorders>
              <w:top w:val="nil"/>
              <w:left w:val="single" w:sz="4" w:space="0" w:color="auto"/>
              <w:bottom w:val="single" w:sz="4" w:space="0" w:color="000000"/>
              <w:right w:val="single" w:sz="4" w:space="0" w:color="auto"/>
            </w:tcBorders>
            <w:vAlign w:val="center"/>
          </w:tcPr>
          <w:p w14:paraId="67EE6500" w14:textId="77777777" w:rsidR="00D5472F" w:rsidRDefault="00D5472F">
            <w:pPr>
              <w:widowControl/>
              <w:jc w:val="left"/>
              <w:rPr>
                <w:rFonts w:ascii="宋体" w:eastAsia="宋体" w:hAnsi="宋体" w:cs="宋体"/>
                <w:color w:val="000000"/>
                <w:kern w:val="0"/>
                <w:sz w:val="22"/>
                <w:szCs w:val="22"/>
              </w:rPr>
            </w:pPr>
          </w:p>
        </w:tc>
      </w:tr>
      <w:tr w:rsidR="00D5472F" w14:paraId="46E5702B" w14:textId="77777777">
        <w:trPr>
          <w:trHeight w:val="567"/>
        </w:trPr>
        <w:tc>
          <w:tcPr>
            <w:tcW w:w="1958" w:type="dxa"/>
            <w:vMerge/>
            <w:tcBorders>
              <w:top w:val="single" w:sz="4" w:space="0" w:color="auto"/>
              <w:left w:val="single" w:sz="4" w:space="0" w:color="auto"/>
              <w:bottom w:val="single" w:sz="4" w:space="0" w:color="auto"/>
              <w:right w:val="single" w:sz="4" w:space="0" w:color="auto"/>
            </w:tcBorders>
            <w:vAlign w:val="center"/>
          </w:tcPr>
          <w:p w14:paraId="4FC309A2" w14:textId="77777777" w:rsidR="00D5472F" w:rsidRDefault="00D5472F">
            <w:pPr>
              <w:widowControl/>
              <w:jc w:val="left"/>
              <w:rPr>
                <w:rFonts w:ascii="宋体" w:eastAsia="宋体" w:hAnsi="宋体" w:cs="宋体"/>
                <w:color w:val="000000"/>
                <w:kern w:val="0"/>
                <w:sz w:val="22"/>
                <w:szCs w:val="22"/>
              </w:rPr>
            </w:pPr>
          </w:p>
        </w:tc>
        <w:tc>
          <w:tcPr>
            <w:tcW w:w="1942" w:type="dxa"/>
            <w:vMerge/>
            <w:tcBorders>
              <w:top w:val="nil"/>
              <w:left w:val="single" w:sz="4" w:space="0" w:color="auto"/>
              <w:bottom w:val="single" w:sz="4" w:space="0" w:color="auto"/>
              <w:right w:val="single" w:sz="4" w:space="0" w:color="auto"/>
            </w:tcBorders>
            <w:vAlign w:val="center"/>
          </w:tcPr>
          <w:p w14:paraId="08557DD2" w14:textId="77777777" w:rsidR="00D5472F" w:rsidRDefault="00D5472F">
            <w:pPr>
              <w:widowControl/>
              <w:jc w:val="left"/>
              <w:rPr>
                <w:rFonts w:ascii="宋体" w:eastAsia="宋体" w:hAnsi="宋体" w:cs="宋体"/>
                <w:color w:val="000000"/>
                <w:kern w:val="0"/>
                <w:sz w:val="22"/>
                <w:szCs w:val="22"/>
              </w:rPr>
            </w:pPr>
          </w:p>
        </w:tc>
        <w:tc>
          <w:tcPr>
            <w:tcW w:w="3466" w:type="dxa"/>
            <w:tcBorders>
              <w:top w:val="nil"/>
              <w:left w:val="nil"/>
              <w:bottom w:val="single" w:sz="4" w:space="0" w:color="auto"/>
              <w:right w:val="single" w:sz="4" w:space="0" w:color="auto"/>
            </w:tcBorders>
            <w:shd w:val="clear" w:color="auto" w:fill="auto"/>
            <w:vAlign w:val="center"/>
          </w:tcPr>
          <w:p w14:paraId="52C89F54"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严重失信行为</w:t>
            </w:r>
          </w:p>
        </w:tc>
        <w:tc>
          <w:tcPr>
            <w:tcW w:w="709" w:type="dxa"/>
            <w:tcBorders>
              <w:top w:val="nil"/>
              <w:left w:val="nil"/>
              <w:bottom w:val="single" w:sz="4" w:space="0" w:color="auto"/>
              <w:right w:val="single" w:sz="4" w:space="0" w:color="auto"/>
            </w:tcBorders>
            <w:shd w:val="clear" w:color="auto" w:fill="auto"/>
            <w:noWrap/>
            <w:vAlign w:val="center"/>
          </w:tcPr>
          <w:p w14:paraId="759542A3"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20</w:t>
            </w:r>
          </w:p>
        </w:tc>
        <w:tc>
          <w:tcPr>
            <w:tcW w:w="5805" w:type="dxa"/>
            <w:vMerge/>
            <w:tcBorders>
              <w:top w:val="nil"/>
              <w:left w:val="single" w:sz="4" w:space="0" w:color="auto"/>
              <w:bottom w:val="single" w:sz="4" w:space="0" w:color="000000"/>
              <w:right w:val="single" w:sz="4" w:space="0" w:color="auto"/>
            </w:tcBorders>
            <w:vAlign w:val="center"/>
          </w:tcPr>
          <w:p w14:paraId="7A2A6158" w14:textId="77777777" w:rsidR="00D5472F" w:rsidRDefault="00D5472F">
            <w:pPr>
              <w:widowControl/>
              <w:jc w:val="left"/>
              <w:rPr>
                <w:rFonts w:ascii="宋体" w:eastAsia="宋体" w:hAnsi="宋体" w:cs="宋体"/>
                <w:color w:val="000000"/>
                <w:kern w:val="0"/>
                <w:sz w:val="22"/>
                <w:szCs w:val="22"/>
              </w:rPr>
            </w:pPr>
          </w:p>
        </w:tc>
      </w:tr>
      <w:tr w:rsidR="00D5472F" w14:paraId="4150A4CB" w14:textId="77777777">
        <w:trPr>
          <w:trHeight w:val="567"/>
        </w:trPr>
        <w:tc>
          <w:tcPr>
            <w:tcW w:w="1958" w:type="dxa"/>
            <w:vMerge/>
            <w:tcBorders>
              <w:top w:val="single" w:sz="4" w:space="0" w:color="auto"/>
              <w:left w:val="single" w:sz="4" w:space="0" w:color="auto"/>
              <w:bottom w:val="single" w:sz="4" w:space="0" w:color="auto"/>
              <w:right w:val="single" w:sz="4" w:space="0" w:color="auto"/>
            </w:tcBorders>
            <w:vAlign w:val="center"/>
          </w:tcPr>
          <w:p w14:paraId="6B0CFD8E" w14:textId="77777777" w:rsidR="00D5472F" w:rsidRDefault="00D5472F">
            <w:pPr>
              <w:widowControl/>
              <w:jc w:val="left"/>
              <w:rPr>
                <w:rFonts w:ascii="宋体" w:eastAsia="宋体" w:hAnsi="宋体" w:cs="宋体"/>
                <w:color w:val="000000"/>
                <w:kern w:val="0"/>
                <w:sz w:val="22"/>
                <w:szCs w:val="22"/>
              </w:rPr>
            </w:pPr>
          </w:p>
        </w:tc>
        <w:tc>
          <w:tcPr>
            <w:tcW w:w="1942" w:type="dxa"/>
            <w:tcBorders>
              <w:top w:val="nil"/>
              <w:left w:val="nil"/>
              <w:bottom w:val="single" w:sz="4" w:space="0" w:color="auto"/>
              <w:right w:val="single" w:sz="4" w:space="0" w:color="auto"/>
            </w:tcBorders>
            <w:shd w:val="clear" w:color="auto" w:fill="auto"/>
            <w:vAlign w:val="center"/>
          </w:tcPr>
          <w:p w14:paraId="6C682BEA"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违诺信息</w:t>
            </w:r>
          </w:p>
        </w:tc>
        <w:tc>
          <w:tcPr>
            <w:tcW w:w="3466" w:type="dxa"/>
            <w:tcBorders>
              <w:top w:val="nil"/>
              <w:left w:val="nil"/>
              <w:bottom w:val="single" w:sz="4" w:space="0" w:color="auto"/>
              <w:right w:val="single" w:sz="4" w:space="0" w:color="auto"/>
            </w:tcBorders>
            <w:shd w:val="clear" w:color="auto" w:fill="auto"/>
            <w:vAlign w:val="center"/>
          </w:tcPr>
          <w:p w14:paraId="7369AF9C"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违反信用承诺信息</w:t>
            </w:r>
          </w:p>
        </w:tc>
        <w:tc>
          <w:tcPr>
            <w:tcW w:w="709" w:type="dxa"/>
            <w:tcBorders>
              <w:top w:val="nil"/>
              <w:left w:val="nil"/>
              <w:bottom w:val="single" w:sz="4" w:space="0" w:color="auto"/>
              <w:right w:val="single" w:sz="4" w:space="0" w:color="auto"/>
            </w:tcBorders>
            <w:shd w:val="clear" w:color="auto" w:fill="auto"/>
            <w:noWrap/>
            <w:vAlign w:val="center"/>
          </w:tcPr>
          <w:p w14:paraId="3882DA66"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5</w:t>
            </w:r>
          </w:p>
        </w:tc>
        <w:tc>
          <w:tcPr>
            <w:tcW w:w="5805" w:type="dxa"/>
            <w:tcBorders>
              <w:top w:val="nil"/>
              <w:left w:val="nil"/>
              <w:bottom w:val="single" w:sz="4" w:space="0" w:color="auto"/>
              <w:right w:val="single" w:sz="4" w:space="0" w:color="auto"/>
            </w:tcBorders>
            <w:shd w:val="clear" w:color="auto" w:fill="auto"/>
            <w:vAlign w:val="center"/>
          </w:tcPr>
          <w:p w14:paraId="0F015619"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违反信用承诺的，发现一起扣</w:t>
            </w:r>
            <w:r>
              <w:rPr>
                <w:rFonts w:ascii="宋体" w:eastAsia="宋体" w:hAnsi="宋体" w:cs="宋体" w:hint="eastAsia"/>
                <w:color w:val="000000"/>
                <w:kern w:val="0"/>
                <w:sz w:val="22"/>
                <w:szCs w:val="22"/>
              </w:rPr>
              <w:t>5</w:t>
            </w:r>
            <w:r>
              <w:rPr>
                <w:rFonts w:ascii="宋体" w:eastAsia="宋体" w:hAnsi="宋体" w:cs="宋体" w:hint="eastAsia"/>
                <w:color w:val="000000"/>
                <w:kern w:val="0"/>
                <w:sz w:val="22"/>
                <w:szCs w:val="22"/>
              </w:rPr>
              <w:t>分</w:t>
            </w:r>
          </w:p>
        </w:tc>
      </w:tr>
      <w:tr w:rsidR="00D5472F" w14:paraId="4EB99DF6" w14:textId="77777777">
        <w:trPr>
          <w:trHeight w:val="567"/>
        </w:trPr>
        <w:tc>
          <w:tcPr>
            <w:tcW w:w="1958" w:type="dxa"/>
            <w:vMerge/>
            <w:tcBorders>
              <w:top w:val="single" w:sz="4" w:space="0" w:color="auto"/>
              <w:left w:val="single" w:sz="4" w:space="0" w:color="auto"/>
              <w:bottom w:val="single" w:sz="4" w:space="0" w:color="auto"/>
              <w:right w:val="single" w:sz="4" w:space="0" w:color="auto"/>
            </w:tcBorders>
            <w:vAlign w:val="center"/>
          </w:tcPr>
          <w:p w14:paraId="4DCEE3ED" w14:textId="77777777" w:rsidR="00D5472F" w:rsidRDefault="00D5472F">
            <w:pPr>
              <w:widowControl/>
              <w:jc w:val="left"/>
              <w:rPr>
                <w:rFonts w:ascii="宋体" w:eastAsia="宋体" w:hAnsi="宋体" w:cs="宋体"/>
                <w:color w:val="000000"/>
                <w:kern w:val="0"/>
                <w:sz w:val="22"/>
                <w:szCs w:val="22"/>
              </w:rPr>
            </w:pPr>
          </w:p>
        </w:tc>
        <w:tc>
          <w:tcPr>
            <w:tcW w:w="1942" w:type="dxa"/>
            <w:tcBorders>
              <w:top w:val="nil"/>
              <w:left w:val="nil"/>
              <w:bottom w:val="single" w:sz="4" w:space="0" w:color="auto"/>
              <w:right w:val="single" w:sz="4" w:space="0" w:color="auto"/>
            </w:tcBorders>
            <w:shd w:val="clear" w:color="auto" w:fill="auto"/>
            <w:vAlign w:val="center"/>
          </w:tcPr>
          <w:p w14:paraId="150ACF52"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非水利领域行政执法信息</w:t>
            </w:r>
          </w:p>
        </w:tc>
        <w:tc>
          <w:tcPr>
            <w:tcW w:w="3466" w:type="dxa"/>
            <w:tcBorders>
              <w:top w:val="nil"/>
              <w:left w:val="nil"/>
              <w:bottom w:val="single" w:sz="4" w:space="0" w:color="auto"/>
              <w:right w:val="single" w:sz="4" w:space="0" w:color="auto"/>
            </w:tcBorders>
            <w:shd w:val="clear" w:color="auto" w:fill="auto"/>
            <w:vAlign w:val="center"/>
          </w:tcPr>
          <w:p w14:paraId="5AC0368F"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非水利领域行政执法信息</w:t>
            </w:r>
          </w:p>
        </w:tc>
        <w:tc>
          <w:tcPr>
            <w:tcW w:w="709" w:type="dxa"/>
            <w:tcBorders>
              <w:top w:val="nil"/>
              <w:left w:val="nil"/>
              <w:bottom w:val="single" w:sz="4" w:space="0" w:color="auto"/>
              <w:right w:val="single" w:sz="4" w:space="0" w:color="auto"/>
            </w:tcBorders>
            <w:shd w:val="clear" w:color="auto" w:fill="auto"/>
            <w:noWrap/>
            <w:vAlign w:val="center"/>
          </w:tcPr>
          <w:p w14:paraId="1AF9E784"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w:t>
            </w:r>
          </w:p>
        </w:tc>
        <w:tc>
          <w:tcPr>
            <w:tcW w:w="5805" w:type="dxa"/>
            <w:tcBorders>
              <w:top w:val="nil"/>
              <w:left w:val="nil"/>
              <w:bottom w:val="single" w:sz="4" w:space="0" w:color="auto"/>
              <w:right w:val="single" w:sz="4" w:space="0" w:color="auto"/>
            </w:tcBorders>
            <w:shd w:val="clear" w:color="auto" w:fill="auto"/>
            <w:vAlign w:val="center"/>
          </w:tcPr>
          <w:p w14:paraId="00336516"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非水利领域存在失信行为的，其信用等级不能高于</w:t>
            </w:r>
            <w:r>
              <w:rPr>
                <w:rFonts w:ascii="宋体" w:eastAsia="宋体" w:hAnsi="宋体" w:cs="宋体" w:hint="eastAsia"/>
                <w:color w:val="000000"/>
                <w:kern w:val="0"/>
                <w:sz w:val="22"/>
                <w:szCs w:val="22"/>
              </w:rPr>
              <w:t>B</w:t>
            </w:r>
            <w:r>
              <w:rPr>
                <w:rFonts w:ascii="宋体" w:eastAsia="宋体" w:hAnsi="宋体" w:cs="宋体" w:hint="eastAsia"/>
                <w:color w:val="000000"/>
                <w:kern w:val="0"/>
                <w:sz w:val="22"/>
                <w:szCs w:val="22"/>
              </w:rPr>
              <w:t>级。</w:t>
            </w:r>
          </w:p>
        </w:tc>
      </w:tr>
      <w:tr w:rsidR="00D5472F" w14:paraId="414AE4BC" w14:textId="77777777">
        <w:trPr>
          <w:trHeight w:val="567"/>
        </w:trPr>
        <w:tc>
          <w:tcPr>
            <w:tcW w:w="1958" w:type="dxa"/>
            <w:vMerge w:val="restart"/>
            <w:tcBorders>
              <w:top w:val="nil"/>
              <w:left w:val="single" w:sz="4" w:space="0" w:color="auto"/>
              <w:bottom w:val="single" w:sz="4" w:space="0" w:color="auto"/>
              <w:right w:val="single" w:sz="4" w:space="0" w:color="auto"/>
            </w:tcBorders>
            <w:shd w:val="clear" w:color="auto" w:fill="auto"/>
            <w:vAlign w:val="center"/>
          </w:tcPr>
          <w:p w14:paraId="41EDBD36"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三、良好信息（加分）</w:t>
            </w:r>
          </w:p>
        </w:tc>
        <w:tc>
          <w:tcPr>
            <w:tcW w:w="1942" w:type="dxa"/>
            <w:vMerge w:val="restart"/>
            <w:tcBorders>
              <w:top w:val="nil"/>
              <w:left w:val="single" w:sz="4" w:space="0" w:color="auto"/>
              <w:bottom w:val="single" w:sz="4" w:space="0" w:color="000000"/>
              <w:right w:val="single" w:sz="4" w:space="0" w:color="auto"/>
            </w:tcBorders>
            <w:shd w:val="clear" w:color="auto" w:fill="auto"/>
            <w:vAlign w:val="center"/>
          </w:tcPr>
          <w:p w14:paraId="5880967C"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表彰奖励、荣誉称号</w:t>
            </w:r>
          </w:p>
        </w:tc>
        <w:tc>
          <w:tcPr>
            <w:tcW w:w="3466" w:type="dxa"/>
            <w:tcBorders>
              <w:top w:val="nil"/>
              <w:left w:val="nil"/>
              <w:bottom w:val="single" w:sz="4" w:space="0" w:color="auto"/>
              <w:right w:val="single" w:sz="4" w:space="0" w:color="auto"/>
            </w:tcBorders>
            <w:shd w:val="clear" w:color="auto" w:fill="auto"/>
            <w:vAlign w:val="center"/>
          </w:tcPr>
          <w:p w14:paraId="5819F307"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节水型社会载体、节水标杆、水效领跑者名单</w:t>
            </w:r>
          </w:p>
        </w:tc>
        <w:tc>
          <w:tcPr>
            <w:tcW w:w="709" w:type="dxa"/>
            <w:tcBorders>
              <w:top w:val="nil"/>
              <w:left w:val="nil"/>
              <w:bottom w:val="single" w:sz="4" w:space="0" w:color="auto"/>
              <w:right w:val="single" w:sz="4" w:space="0" w:color="auto"/>
            </w:tcBorders>
            <w:shd w:val="clear" w:color="auto" w:fill="auto"/>
            <w:noWrap/>
            <w:vAlign w:val="center"/>
          </w:tcPr>
          <w:p w14:paraId="768D4787"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3-10</w:t>
            </w:r>
          </w:p>
        </w:tc>
        <w:tc>
          <w:tcPr>
            <w:tcW w:w="5805" w:type="dxa"/>
            <w:tcBorders>
              <w:top w:val="nil"/>
              <w:left w:val="nil"/>
              <w:bottom w:val="single" w:sz="4" w:space="0" w:color="auto"/>
              <w:right w:val="single" w:sz="4" w:space="0" w:color="auto"/>
            </w:tcBorders>
            <w:shd w:val="clear" w:color="auto" w:fill="auto"/>
            <w:vAlign w:val="center"/>
          </w:tcPr>
          <w:p w14:paraId="24FE0D24"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按国家、省、市三级，分别加</w:t>
            </w:r>
            <w:r>
              <w:rPr>
                <w:rFonts w:ascii="宋体" w:eastAsia="宋体" w:hAnsi="宋体" w:cs="宋体" w:hint="eastAsia"/>
                <w:color w:val="000000"/>
                <w:kern w:val="0"/>
                <w:sz w:val="22"/>
                <w:szCs w:val="22"/>
              </w:rPr>
              <w:t>10</w:t>
            </w:r>
            <w:r>
              <w:rPr>
                <w:rFonts w:ascii="宋体" w:eastAsia="宋体" w:hAnsi="宋体" w:cs="宋体" w:hint="eastAsia"/>
                <w:color w:val="000000"/>
                <w:kern w:val="0"/>
                <w:sz w:val="22"/>
                <w:szCs w:val="22"/>
              </w:rPr>
              <w:t>分、</w:t>
            </w:r>
            <w:r>
              <w:rPr>
                <w:rFonts w:ascii="宋体" w:eastAsia="宋体" w:hAnsi="宋体" w:cs="宋体" w:hint="eastAsia"/>
                <w:color w:val="000000"/>
                <w:kern w:val="0"/>
                <w:sz w:val="22"/>
                <w:szCs w:val="22"/>
              </w:rPr>
              <w:t>5</w:t>
            </w:r>
            <w:r>
              <w:rPr>
                <w:rFonts w:ascii="宋体" w:eastAsia="宋体" w:hAnsi="宋体" w:cs="宋体" w:hint="eastAsia"/>
                <w:color w:val="000000"/>
                <w:kern w:val="0"/>
                <w:sz w:val="22"/>
                <w:szCs w:val="22"/>
              </w:rPr>
              <w:t>分、</w:t>
            </w:r>
            <w:r>
              <w:rPr>
                <w:rFonts w:ascii="宋体" w:eastAsia="宋体" w:hAnsi="宋体" w:cs="宋体" w:hint="eastAsia"/>
                <w:color w:val="000000"/>
                <w:kern w:val="0"/>
                <w:sz w:val="22"/>
                <w:szCs w:val="22"/>
              </w:rPr>
              <w:t>3</w:t>
            </w:r>
            <w:r>
              <w:rPr>
                <w:rFonts w:ascii="宋体" w:eastAsia="宋体" w:hAnsi="宋体" w:cs="宋体" w:hint="eastAsia"/>
                <w:color w:val="000000"/>
                <w:kern w:val="0"/>
                <w:sz w:val="22"/>
                <w:szCs w:val="22"/>
              </w:rPr>
              <w:t>分。不同事项可累计加分。</w:t>
            </w:r>
          </w:p>
        </w:tc>
      </w:tr>
      <w:tr w:rsidR="00D5472F" w14:paraId="753756EE" w14:textId="77777777">
        <w:trPr>
          <w:trHeight w:val="567"/>
        </w:trPr>
        <w:tc>
          <w:tcPr>
            <w:tcW w:w="1958" w:type="dxa"/>
            <w:vMerge/>
            <w:tcBorders>
              <w:top w:val="nil"/>
              <w:left w:val="single" w:sz="4" w:space="0" w:color="auto"/>
              <w:bottom w:val="single" w:sz="4" w:space="0" w:color="auto"/>
              <w:right w:val="single" w:sz="4" w:space="0" w:color="auto"/>
            </w:tcBorders>
            <w:vAlign w:val="center"/>
          </w:tcPr>
          <w:p w14:paraId="7135E526" w14:textId="77777777" w:rsidR="00D5472F" w:rsidRDefault="00D5472F">
            <w:pPr>
              <w:widowControl/>
              <w:jc w:val="left"/>
              <w:rPr>
                <w:rFonts w:ascii="宋体" w:eastAsia="宋体" w:hAnsi="宋体" w:cs="宋体"/>
                <w:color w:val="000000"/>
                <w:kern w:val="0"/>
                <w:sz w:val="22"/>
                <w:szCs w:val="22"/>
              </w:rPr>
            </w:pPr>
          </w:p>
        </w:tc>
        <w:tc>
          <w:tcPr>
            <w:tcW w:w="1942" w:type="dxa"/>
            <w:vMerge/>
            <w:tcBorders>
              <w:top w:val="nil"/>
              <w:left w:val="single" w:sz="4" w:space="0" w:color="auto"/>
              <w:bottom w:val="single" w:sz="4" w:space="0" w:color="000000"/>
              <w:right w:val="single" w:sz="4" w:space="0" w:color="auto"/>
            </w:tcBorders>
            <w:vAlign w:val="center"/>
          </w:tcPr>
          <w:p w14:paraId="3BA4CF60" w14:textId="77777777" w:rsidR="00D5472F" w:rsidRDefault="00D5472F">
            <w:pPr>
              <w:widowControl/>
              <w:jc w:val="left"/>
              <w:rPr>
                <w:rFonts w:ascii="宋体" w:eastAsia="宋体" w:hAnsi="宋体" w:cs="宋体"/>
                <w:color w:val="000000"/>
                <w:kern w:val="0"/>
                <w:sz w:val="22"/>
                <w:szCs w:val="22"/>
              </w:rPr>
            </w:pPr>
          </w:p>
        </w:tc>
        <w:tc>
          <w:tcPr>
            <w:tcW w:w="3466" w:type="dxa"/>
            <w:tcBorders>
              <w:top w:val="nil"/>
              <w:left w:val="nil"/>
              <w:bottom w:val="single" w:sz="4" w:space="0" w:color="auto"/>
              <w:right w:val="single" w:sz="4" w:space="0" w:color="auto"/>
            </w:tcBorders>
            <w:shd w:val="clear" w:color="auto" w:fill="auto"/>
            <w:vAlign w:val="center"/>
          </w:tcPr>
          <w:p w14:paraId="3CB4775B"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企业或员工获得水利部</w:t>
            </w:r>
            <w:proofErr w:type="gramStart"/>
            <w:r>
              <w:rPr>
                <w:rFonts w:ascii="宋体" w:eastAsia="宋体" w:hAnsi="宋体" w:cs="宋体" w:hint="eastAsia"/>
                <w:color w:val="000000"/>
                <w:kern w:val="0"/>
                <w:sz w:val="22"/>
                <w:szCs w:val="22"/>
              </w:rPr>
              <w:t>门其他</w:t>
            </w:r>
            <w:proofErr w:type="gramEnd"/>
            <w:r>
              <w:rPr>
                <w:rFonts w:ascii="宋体" w:eastAsia="宋体" w:hAnsi="宋体" w:cs="宋体" w:hint="eastAsia"/>
                <w:color w:val="000000"/>
                <w:kern w:val="0"/>
                <w:sz w:val="22"/>
                <w:szCs w:val="22"/>
              </w:rPr>
              <w:t>相关荣誉、表彰</w:t>
            </w:r>
          </w:p>
        </w:tc>
        <w:tc>
          <w:tcPr>
            <w:tcW w:w="709" w:type="dxa"/>
            <w:tcBorders>
              <w:top w:val="nil"/>
              <w:left w:val="nil"/>
              <w:bottom w:val="single" w:sz="4" w:space="0" w:color="auto"/>
              <w:right w:val="single" w:sz="4" w:space="0" w:color="auto"/>
            </w:tcBorders>
            <w:shd w:val="clear" w:color="auto" w:fill="auto"/>
            <w:noWrap/>
            <w:vAlign w:val="center"/>
          </w:tcPr>
          <w:p w14:paraId="7253C3F5"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3-10</w:t>
            </w:r>
          </w:p>
        </w:tc>
        <w:tc>
          <w:tcPr>
            <w:tcW w:w="5805" w:type="dxa"/>
            <w:tcBorders>
              <w:top w:val="nil"/>
              <w:left w:val="nil"/>
              <w:bottom w:val="single" w:sz="4" w:space="0" w:color="auto"/>
              <w:right w:val="single" w:sz="4" w:space="0" w:color="auto"/>
            </w:tcBorders>
            <w:shd w:val="clear" w:color="auto" w:fill="auto"/>
            <w:vAlign w:val="center"/>
          </w:tcPr>
          <w:p w14:paraId="12918F68"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近三年获得水利部</w:t>
            </w:r>
            <w:proofErr w:type="gramStart"/>
            <w:r>
              <w:rPr>
                <w:rFonts w:ascii="宋体" w:eastAsia="宋体" w:hAnsi="宋体" w:cs="宋体" w:hint="eastAsia"/>
                <w:color w:val="000000"/>
                <w:kern w:val="0"/>
                <w:sz w:val="22"/>
                <w:szCs w:val="22"/>
              </w:rPr>
              <w:t>门其他</w:t>
            </w:r>
            <w:proofErr w:type="gramEnd"/>
            <w:r>
              <w:rPr>
                <w:rFonts w:ascii="宋体" w:eastAsia="宋体" w:hAnsi="宋体" w:cs="宋体" w:hint="eastAsia"/>
                <w:color w:val="000000"/>
                <w:kern w:val="0"/>
                <w:sz w:val="22"/>
                <w:szCs w:val="22"/>
              </w:rPr>
              <w:t>表彰的，按国家、省、市三级，分别加</w:t>
            </w:r>
            <w:r>
              <w:rPr>
                <w:rFonts w:ascii="宋体" w:eastAsia="宋体" w:hAnsi="宋体" w:cs="宋体" w:hint="eastAsia"/>
                <w:color w:val="000000"/>
                <w:kern w:val="0"/>
                <w:sz w:val="22"/>
                <w:szCs w:val="22"/>
              </w:rPr>
              <w:t>10</w:t>
            </w:r>
            <w:r>
              <w:rPr>
                <w:rFonts w:ascii="宋体" w:eastAsia="宋体" w:hAnsi="宋体" w:cs="宋体" w:hint="eastAsia"/>
                <w:color w:val="000000"/>
                <w:kern w:val="0"/>
                <w:sz w:val="22"/>
                <w:szCs w:val="22"/>
              </w:rPr>
              <w:t>分、</w:t>
            </w:r>
            <w:r>
              <w:rPr>
                <w:rFonts w:ascii="宋体" w:eastAsia="宋体" w:hAnsi="宋体" w:cs="宋体" w:hint="eastAsia"/>
                <w:color w:val="000000"/>
                <w:kern w:val="0"/>
                <w:sz w:val="22"/>
                <w:szCs w:val="22"/>
              </w:rPr>
              <w:t>5</w:t>
            </w:r>
            <w:r>
              <w:rPr>
                <w:rFonts w:ascii="宋体" w:eastAsia="宋体" w:hAnsi="宋体" w:cs="宋体" w:hint="eastAsia"/>
                <w:color w:val="000000"/>
                <w:kern w:val="0"/>
                <w:sz w:val="22"/>
                <w:szCs w:val="22"/>
              </w:rPr>
              <w:t>分、</w:t>
            </w:r>
            <w:r>
              <w:rPr>
                <w:rFonts w:ascii="宋体" w:eastAsia="宋体" w:hAnsi="宋体" w:cs="宋体" w:hint="eastAsia"/>
                <w:color w:val="000000"/>
                <w:kern w:val="0"/>
                <w:sz w:val="22"/>
                <w:szCs w:val="22"/>
              </w:rPr>
              <w:t>3</w:t>
            </w:r>
            <w:r>
              <w:rPr>
                <w:rFonts w:ascii="宋体" w:eastAsia="宋体" w:hAnsi="宋体" w:cs="宋体" w:hint="eastAsia"/>
                <w:color w:val="000000"/>
                <w:kern w:val="0"/>
                <w:sz w:val="22"/>
                <w:szCs w:val="22"/>
              </w:rPr>
              <w:t>分。不同事项可累计加分。</w:t>
            </w:r>
          </w:p>
        </w:tc>
      </w:tr>
      <w:tr w:rsidR="00D5472F" w14:paraId="1B94706B" w14:textId="77777777">
        <w:trPr>
          <w:trHeight w:val="567"/>
        </w:trPr>
        <w:tc>
          <w:tcPr>
            <w:tcW w:w="1958" w:type="dxa"/>
            <w:vMerge/>
            <w:tcBorders>
              <w:top w:val="nil"/>
              <w:left w:val="single" w:sz="4" w:space="0" w:color="auto"/>
              <w:bottom w:val="single" w:sz="4" w:space="0" w:color="auto"/>
              <w:right w:val="single" w:sz="4" w:space="0" w:color="auto"/>
            </w:tcBorders>
            <w:vAlign w:val="center"/>
          </w:tcPr>
          <w:p w14:paraId="670ED39B" w14:textId="77777777" w:rsidR="00D5472F" w:rsidRDefault="00D5472F">
            <w:pPr>
              <w:widowControl/>
              <w:jc w:val="left"/>
              <w:rPr>
                <w:rFonts w:ascii="宋体" w:eastAsia="宋体" w:hAnsi="宋体" w:cs="宋体"/>
                <w:color w:val="000000"/>
                <w:kern w:val="0"/>
                <w:sz w:val="22"/>
                <w:szCs w:val="22"/>
              </w:rPr>
            </w:pPr>
          </w:p>
        </w:tc>
        <w:tc>
          <w:tcPr>
            <w:tcW w:w="1942" w:type="dxa"/>
            <w:tcBorders>
              <w:top w:val="nil"/>
              <w:left w:val="nil"/>
              <w:bottom w:val="single" w:sz="4" w:space="0" w:color="auto"/>
              <w:right w:val="single" w:sz="4" w:space="0" w:color="auto"/>
            </w:tcBorders>
            <w:shd w:val="clear" w:color="auto" w:fill="auto"/>
            <w:vAlign w:val="center"/>
          </w:tcPr>
          <w:p w14:paraId="3ED8D7EC"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主动承诺</w:t>
            </w:r>
          </w:p>
        </w:tc>
        <w:tc>
          <w:tcPr>
            <w:tcW w:w="3466" w:type="dxa"/>
            <w:tcBorders>
              <w:top w:val="nil"/>
              <w:left w:val="nil"/>
              <w:bottom w:val="single" w:sz="4" w:space="0" w:color="auto"/>
              <w:right w:val="single" w:sz="4" w:space="0" w:color="auto"/>
            </w:tcBorders>
            <w:shd w:val="clear" w:color="auto" w:fill="auto"/>
            <w:vAlign w:val="center"/>
          </w:tcPr>
          <w:p w14:paraId="1FE040D1"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信用承诺</w:t>
            </w:r>
          </w:p>
        </w:tc>
        <w:tc>
          <w:tcPr>
            <w:tcW w:w="709" w:type="dxa"/>
            <w:tcBorders>
              <w:top w:val="nil"/>
              <w:left w:val="nil"/>
              <w:bottom w:val="single" w:sz="4" w:space="0" w:color="auto"/>
              <w:right w:val="single" w:sz="4" w:space="0" w:color="auto"/>
            </w:tcBorders>
            <w:shd w:val="clear" w:color="auto" w:fill="auto"/>
            <w:noWrap/>
            <w:vAlign w:val="center"/>
          </w:tcPr>
          <w:p w14:paraId="792361B9"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5</w:t>
            </w:r>
          </w:p>
        </w:tc>
        <w:tc>
          <w:tcPr>
            <w:tcW w:w="5805" w:type="dxa"/>
            <w:tcBorders>
              <w:top w:val="nil"/>
              <w:left w:val="nil"/>
              <w:bottom w:val="single" w:sz="4" w:space="0" w:color="auto"/>
              <w:right w:val="single" w:sz="4" w:space="0" w:color="auto"/>
            </w:tcBorders>
            <w:shd w:val="clear" w:color="auto" w:fill="auto"/>
            <w:vAlign w:val="center"/>
          </w:tcPr>
          <w:p w14:paraId="5D68E134"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企业主动承诺，得</w:t>
            </w:r>
            <w:r>
              <w:rPr>
                <w:rFonts w:ascii="宋体" w:eastAsia="宋体" w:hAnsi="宋体" w:cs="宋体" w:hint="eastAsia"/>
                <w:color w:val="000000"/>
                <w:kern w:val="0"/>
                <w:sz w:val="22"/>
                <w:szCs w:val="22"/>
              </w:rPr>
              <w:t>5</w:t>
            </w:r>
            <w:r>
              <w:rPr>
                <w:rFonts w:ascii="宋体" w:eastAsia="宋体" w:hAnsi="宋体" w:cs="宋体" w:hint="eastAsia"/>
                <w:color w:val="000000"/>
                <w:kern w:val="0"/>
                <w:sz w:val="22"/>
                <w:szCs w:val="22"/>
              </w:rPr>
              <w:t>分。</w:t>
            </w:r>
          </w:p>
        </w:tc>
      </w:tr>
      <w:tr w:rsidR="00D5472F" w14:paraId="72C2A1C7" w14:textId="77777777">
        <w:trPr>
          <w:trHeight w:val="567"/>
        </w:trPr>
        <w:tc>
          <w:tcPr>
            <w:tcW w:w="1958" w:type="dxa"/>
            <w:vMerge/>
            <w:tcBorders>
              <w:top w:val="nil"/>
              <w:left w:val="single" w:sz="4" w:space="0" w:color="auto"/>
              <w:bottom w:val="single" w:sz="4" w:space="0" w:color="auto"/>
              <w:right w:val="single" w:sz="4" w:space="0" w:color="auto"/>
            </w:tcBorders>
            <w:vAlign w:val="center"/>
          </w:tcPr>
          <w:p w14:paraId="28A97B42" w14:textId="77777777" w:rsidR="00D5472F" w:rsidRDefault="00D5472F">
            <w:pPr>
              <w:widowControl/>
              <w:jc w:val="left"/>
              <w:rPr>
                <w:rFonts w:ascii="宋体" w:eastAsia="宋体" w:hAnsi="宋体" w:cs="宋体"/>
                <w:color w:val="000000"/>
                <w:kern w:val="0"/>
                <w:sz w:val="22"/>
                <w:szCs w:val="22"/>
              </w:rPr>
            </w:pPr>
          </w:p>
        </w:tc>
        <w:tc>
          <w:tcPr>
            <w:tcW w:w="1942" w:type="dxa"/>
            <w:tcBorders>
              <w:top w:val="nil"/>
              <w:left w:val="nil"/>
              <w:bottom w:val="single" w:sz="4" w:space="0" w:color="auto"/>
              <w:right w:val="single" w:sz="4" w:space="0" w:color="auto"/>
            </w:tcBorders>
            <w:shd w:val="clear" w:color="auto" w:fill="auto"/>
            <w:noWrap/>
            <w:vAlign w:val="center"/>
          </w:tcPr>
          <w:p w14:paraId="08EA6A46"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社会责任</w:t>
            </w:r>
          </w:p>
        </w:tc>
        <w:tc>
          <w:tcPr>
            <w:tcW w:w="3466" w:type="dxa"/>
            <w:tcBorders>
              <w:top w:val="nil"/>
              <w:left w:val="nil"/>
              <w:bottom w:val="single" w:sz="4" w:space="0" w:color="auto"/>
              <w:right w:val="single" w:sz="4" w:space="0" w:color="auto"/>
            </w:tcBorders>
            <w:shd w:val="clear" w:color="auto" w:fill="auto"/>
            <w:vAlign w:val="center"/>
          </w:tcPr>
          <w:p w14:paraId="23FBA3FF"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见义勇为、慈善捐赠、安排残疾人就业等</w:t>
            </w:r>
          </w:p>
        </w:tc>
        <w:tc>
          <w:tcPr>
            <w:tcW w:w="709" w:type="dxa"/>
            <w:tcBorders>
              <w:top w:val="nil"/>
              <w:left w:val="nil"/>
              <w:bottom w:val="single" w:sz="4" w:space="0" w:color="auto"/>
              <w:right w:val="single" w:sz="4" w:space="0" w:color="auto"/>
            </w:tcBorders>
            <w:shd w:val="clear" w:color="auto" w:fill="auto"/>
            <w:noWrap/>
            <w:vAlign w:val="center"/>
          </w:tcPr>
          <w:p w14:paraId="07CF39B1" w14:textId="77777777" w:rsidR="00D5472F" w:rsidRDefault="00107F65">
            <w:pPr>
              <w:widowControl/>
              <w:jc w:val="center"/>
              <w:rPr>
                <w:rFonts w:ascii="宋体" w:eastAsia="宋体" w:hAnsi="宋体" w:cs="宋体"/>
                <w:color w:val="000000"/>
                <w:kern w:val="0"/>
                <w:sz w:val="22"/>
                <w:szCs w:val="22"/>
              </w:rPr>
            </w:pPr>
            <w:r>
              <w:rPr>
                <w:rFonts w:ascii="宋体" w:eastAsia="宋体" w:hAnsi="宋体" w:cs="宋体" w:hint="eastAsia"/>
                <w:color w:val="000000"/>
                <w:kern w:val="0"/>
                <w:sz w:val="22"/>
                <w:szCs w:val="22"/>
              </w:rPr>
              <w:t>5</w:t>
            </w:r>
          </w:p>
        </w:tc>
        <w:tc>
          <w:tcPr>
            <w:tcW w:w="5805" w:type="dxa"/>
            <w:tcBorders>
              <w:top w:val="nil"/>
              <w:left w:val="nil"/>
              <w:bottom w:val="single" w:sz="4" w:space="0" w:color="auto"/>
              <w:right w:val="single" w:sz="4" w:space="0" w:color="auto"/>
            </w:tcBorders>
            <w:shd w:val="clear" w:color="auto" w:fill="auto"/>
            <w:vAlign w:val="center"/>
          </w:tcPr>
          <w:p w14:paraId="33E4FCCA" w14:textId="77777777" w:rsidR="00D5472F" w:rsidRDefault="00107F65">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根据捐赠金额、安排残疾人就业、见义勇为等事项给分，每项</w:t>
            </w:r>
            <w:r>
              <w:rPr>
                <w:rFonts w:ascii="宋体" w:eastAsia="宋体" w:hAnsi="宋体" w:cs="宋体" w:hint="eastAsia"/>
                <w:color w:val="000000"/>
                <w:kern w:val="0"/>
                <w:sz w:val="22"/>
                <w:szCs w:val="22"/>
              </w:rPr>
              <w:t>5</w:t>
            </w:r>
            <w:r>
              <w:rPr>
                <w:rFonts w:ascii="宋体" w:eastAsia="宋体" w:hAnsi="宋体" w:cs="宋体" w:hint="eastAsia"/>
                <w:color w:val="000000"/>
                <w:kern w:val="0"/>
                <w:sz w:val="22"/>
                <w:szCs w:val="22"/>
              </w:rPr>
              <w:t>分。</w:t>
            </w:r>
          </w:p>
        </w:tc>
      </w:tr>
    </w:tbl>
    <w:p w14:paraId="2FC54BAD" w14:textId="77777777" w:rsidR="00D5472F" w:rsidRDefault="00D5472F">
      <w:pPr>
        <w:adjustRightInd w:val="0"/>
        <w:snapToGrid w:val="0"/>
        <w:spacing w:line="580" w:lineRule="exact"/>
        <w:ind w:left="220"/>
        <w:outlineLvl w:val="1"/>
        <w:rPr>
          <w:rFonts w:ascii="Times New Roman" w:eastAsia="方正仿宋_GBK" w:hAnsi="Times New Roman" w:cs="Times New Roman"/>
          <w:kern w:val="0"/>
          <w:sz w:val="32"/>
          <w:szCs w:val="32"/>
        </w:rPr>
      </w:pPr>
    </w:p>
    <w:p w14:paraId="3EF4F368" w14:textId="77777777" w:rsidR="00D5472F" w:rsidRDefault="00107F65">
      <w:pPr>
        <w:widowControl/>
        <w:jc w:val="left"/>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br w:type="page"/>
      </w:r>
    </w:p>
    <w:tbl>
      <w:tblPr>
        <w:tblW w:w="14337" w:type="dxa"/>
        <w:tblInd w:w="-5" w:type="dxa"/>
        <w:tblLook w:val="04A0" w:firstRow="1" w:lastRow="0" w:firstColumn="1" w:lastColumn="0" w:noHBand="0" w:noVBand="1"/>
      </w:tblPr>
      <w:tblGrid>
        <w:gridCol w:w="652"/>
        <w:gridCol w:w="1676"/>
        <w:gridCol w:w="2691"/>
        <w:gridCol w:w="2856"/>
        <w:gridCol w:w="3759"/>
        <w:gridCol w:w="2703"/>
      </w:tblGrid>
      <w:tr w:rsidR="00D5472F" w14:paraId="3C9C06BD" w14:textId="77777777">
        <w:trPr>
          <w:trHeight w:val="567"/>
        </w:trPr>
        <w:tc>
          <w:tcPr>
            <w:tcW w:w="14337" w:type="dxa"/>
            <w:gridSpan w:val="6"/>
            <w:tcBorders>
              <w:top w:val="single" w:sz="4" w:space="0" w:color="auto"/>
              <w:left w:val="single" w:sz="4" w:space="0" w:color="auto"/>
              <w:bottom w:val="single" w:sz="4" w:space="0" w:color="auto"/>
              <w:right w:val="single" w:sz="4" w:space="0" w:color="auto"/>
            </w:tcBorders>
            <w:shd w:val="clear" w:color="auto" w:fill="auto"/>
            <w:noWrap/>
            <w:vAlign w:val="center"/>
          </w:tcPr>
          <w:p w14:paraId="562AA22A" w14:textId="77777777" w:rsidR="00D5472F" w:rsidRPr="00BE7F82" w:rsidRDefault="00107F65">
            <w:pPr>
              <w:widowControl/>
              <w:jc w:val="center"/>
              <w:rPr>
                <w:rFonts w:ascii="Times New Roman" w:eastAsia="宋体" w:hAnsi="Times New Roman" w:cs="Times New Roman"/>
                <w:b/>
                <w:bCs/>
                <w:color w:val="000000"/>
                <w:kern w:val="0"/>
                <w:sz w:val="28"/>
                <w:szCs w:val="28"/>
              </w:rPr>
            </w:pPr>
            <w:r w:rsidRPr="00BE7F82">
              <w:rPr>
                <w:rFonts w:ascii="Times New Roman" w:eastAsia="宋体" w:hAnsi="Times New Roman" w:cs="Times New Roman"/>
                <w:b/>
                <w:bCs/>
                <w:color w:val="000000"/>
                <w:kern w:val="0"/>
                <w:sz w:val="28"/>
                <w:szCs w:val="28"/>
              </w:rPr>
              <w:lastRenderedPageBreak/>
              <w:t>江苏省取用水领域信用信息清单（征求意见稿）</w:t>
            </w:r>
          </w:p>
        </w:tc>
      </w:tr>
      <w:tr w:rsidR="00D5472F" w14:paraId="6C33B79C"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8BB6690" w14:textId="77777777" w:rsidR="00D5472F" w:rsidRPr="00BE7F82" w:rsidRDefault="00107F65">
            <w:pPr>
              <w:widowControl/>
              <w:jc w:val="center"/>
              <w:rPr>
                <w:rFonts w:ascii="Times New Roman" w:eastAsia="宋体" w:hAnsi="Times New Roman" w:cs="Times New Roman"/>
                <w:b/>
                <w:bCs/>
                <w:color w:val="000000"/>
                <w:kern w:val="0"/>
                <w:sz w:val="22"/>
                <w:szCs w:val="22"/>
              </w:rPr>
            </w:pPr>
            <w:r w:rsidRPr="00BE7F82">
              <w:rPr>
                <w:rFonts w:ascii="Times New Roman" w:eastAsia="宋体" w:hAnsi="Times New Roman" w:cs="Times New Roman"/>
                <w:b/>
                <w:bCs/>
                <w:color w:val="000000"/>
                <w:kern w:val="0"/>
                <w:sz w:val="22"/>
                <w:szCs w:val="22"/>
              </w:rPr>
              <w:t>序号</w:t>
            </w:r>
          </w:p>
        </w:tc>
        <w:tc>
          <w:tcPr>
            <w:tcW w:w="1676" w:type="dxa"/>
            <w:tcBorders>
              <w:top w:val="nil"/>
              <w:left w:val="nil"/>
              <w:bottom w:val="single" w:sz="4" w:space="0" w:color="auto"/>
              <w:right w:val="single" w:sz="4" w:space="0" w:color="auto"/>
            </w:tcBorders>
            <w:shd w:val="clear" w:color="auto" w:fill="auto"/>
            <w:noWrap/>
            <w:vAlign w:val="center"/>
          </w:tcPr>
          <w:p w14:paraId="585A7D59" w14:textId="77777777" w:rsidR="00D5472F" w:rsidRPr="00BE7F82" w:rsidRDefault="00107F65">
            <w:pPr>
              <w:widowControl/>
              <w:jc w:val="center"/>
              <w:rPr>
                <w:rFonts w:ascii="Times New Roman" w:eastAsia="宋体" w:hAnsi="Times New Roman" w:cs="Times New Roman"/>
                <w:b/>
                <w:bCs/>
                <w:color w:val="000000"/>
                <w:kern w:val="0"/>
                <w:sz w:val="22"/>
                <w:szCs w:val="22"/>
              </w:rPr>
            </w:pPr>
            <w:r w:rsidRPr="00BE7F82">
              <w:rPr>
                <w:rFonts w:ascii="Times New Roman" w:eastAsia="宋体" w:hAnsi="Times New Roman" w:cs="Times New Roman"/>
                <w:b/>
                <w:bCs/>
                <w:color w:val="000000"/>
                <w:kern w:val="0"/>
                <w:sz w:val="22"/>
                <w:szCs w:val="22"/>
              </w:rPr>
              <w:t>一级指标</w:t>
            </w:r>
          </w:p>
        </w:tc>
        <w:tc>
          <w:tcPr>
            <w:tcW w:w="2691" w:type="dxa"/>
            <w:tcBorders>
              <w:top w:val="nil"/>
              <w:left w:val="nil"/>
              <w:bottom w:val="single" w:sz="4" w:space="0" w:color="auto"/>
              <w:right w:val="single" w:sz="4" w:space="0" w:color="auto"/>
            </w:tcBorders>
            <w:shd w:val="clear" w:color="auto" w:fill="auto"/>
            <w:noWrap/>
            <w:vAlign w:val="center"/>
          </w:tcPr>
          <w:p w14:paraId="2287B3C6" w14:textId="77777777" w:rsidR="00D5472F" w:rsidRPr="00BE7F82" w:rsidRDefault="00107F65">
            <w:pPr>
              <w:widowControl/>
              <w:jc w:val="center"/>
              <w:rPr>
                <w:rFonts w:ascii="Times New Roman" w:eastAsia="宋体" w:hAnsi="Times New Roman" w:cs="Times New Roman"/>
                <w:b/>
                <w:bCs/>
                <w:color w:val="000000"/>
                <w:kern w:val="0"/>
                <w:sz w:val="22"/>
                <w:szCs w:val="22"/>
              </w:rPr>
            </w:pPr>
            <w:r w:rsidRPr="00BE7F82">
              <w:rPr>
                <w:rFonts w:ascii="Times New Roman" w:eastAsia="宋体" w:hAnsi="Times New Roman" w:cs="Times New Roman"/>
                <w:b/>
                <w:bCs/>
                <w:color w:val="000000"/>
                <w:kern w:val="0"/>
                <w:sz w:val="22"/>
                <w:szCs w:val="22"/>
              </w:rPr>
              <w:t>二级指标</w:t>
            </w:r>
          </w:p>
        </w:tc>
        <w:tc>
          <w:tcPr>
            <w:tcW w:w="2856" w:type="dxa"/>
            <w:tcBorders>
              <w:top w:val="nil"/>
              <w:left w:val="nil"/>
              <w:bottom w:val="single" w:sz="4" w:space="0" w:color="auto"/>
              <w:right w:val="single" w:sz="4" w:space="0" w:color="auto"/>
            </w:tcBorders>
            <w:shd w:val="clear" w:color="auto" w:fill="auto"/>
            <w:noWrap/>
            <w:vAlign w:val="center"/>
          </w:tcPr>
          <w:p w14:paraId="4B0870BF" w14:textId="77777777" w:rsidR="00D5472F" w:rsidRPr="00BE7F82" w:rsidRDefault="00107F65">
            <w:pPr>
              <w:widowControl/>
              <w:jc w:val="center"/>
              <w:rPr>
                <w:rFonts w:ascii="Times New Roman" w:eastAsia="宋体" w:hAnsi="Times New Roman" w:cs="Times New Roman"/>
                <w:b/>
                <w:bCs/>
                <w:color w:val="000000"/>
                <w:kern w:val="0"/>
                <w:sz w:val="22"/>
                <w:szCs w:val="22"/>
              </w:rPr>
            </w:pPr>
            <w:r w:rsidRPr="00BE7F82">
              <w:rPr>
                <w:rFonts w:ascii="Times New Roman" w:eastAsia="宋体" w:hAnsi="Times New Roman" w:cs="Times New Roman"/>
                <w:b/>
                <w:bCs/>
                <w:color w:val="000000"/>
                <w:kern w:val="0"/>
                <w:sz w:val="22"/>
                <w:szCs w:val="22"/>
              </w:rPr>
              <w:t>三级指标</w:t>
            </w:r>
          </w:p>
        </w:tc>
        <w:tc>
          <w:tcPr>
            <w:tcW w:w="3759" w:type="dxa"/>
            <w:tcBorders>
              <w:top w:val="nil"/>
              <w:left w:val="nil"/>
              <w:bottom w:val="single" w:sz="4" w:space="0" w:color="auto"/>
              <w:right w:val="single" w:sz="4" w:space="0" w:color="auto"/>
            </w:tcBorders>
            <w:shd w:val="clear" w:color="auto" w:fill="auto"/>
            <w:vAlign w:val="center"/>
          </w:tcPr>
          <w:p w14:paraId="1DDA239C" w14:textId="77777777" w:rsidR="00D5472F" w:rsidRPr="00BE7F82" w:rsidRDefault="00107F65">
            <w:pPr>
              <w:widowControl/>
              <w:jc w:val="left"/>
              <w:rPr>
                <w:rFonts w:ascii="Times New Roman" w:eastAsia="宋体" w:hAnsi="Times New Roman" w:cs="Times New Roman"/>
                <w:b/>
                <w:bCs/>
                <w:kern w:val="0"/>
                <w:sz w:val="22"/>
                <w:szCs w:val="22"/>
              </w:rPr>
            </w:pPr>
            <w:r w:rsidRPr="00BE7F82">
              <w:rPr>
                <w:rFonts w:ascii="Times New Roman" w:eastAsia="宋体" w:hAnsi="Times New Roman" w:cs="Times New Roman"/>
                <w:b/>
                <w:bCs/>
                <w:kern w:val="0"/>
                <w:sz w:val="22"/>
                <w:szCs w:val="22"/>
              </w:rPr>
              <w:t>信息</w:t>
            </w:r>
            <w:r w:rsidRPr="00BE7F82">
              <w:rPr>
                <w:rFonts w:ascii="Times New Roman" w:eastAsia="宋体" w:hAnsi="Times New Roman" w:cs="Times New Roman"/>
                <w:b/>
                <w:bCs/>
                <w:kern w:val="0"/>
                <w:sz w:val="22"/>
                <w:szCs w:val="22"/>
              </w:rPr>
              <w:t>/</w:t>
            </w:r>
            <w:r w:rsidRPr="00BE7F82">
              <w:rPr>
                <w:rFonts w:ascii="Times New Roman" w:eastAsia="宋体" w:hAnsi="Times New Roman" w:cs="Times New Roman"/>
                <w:b/>
                <w:bCs/>
                <w:kern w:val="0"/>
                <w:sz w:val="22"/>
                <w:szCs w:val="22"/>
              </w:rPr>
              <w:t>行为</w:t>
            </w:r>
          </w:p>
        </w:tc>
        <w:tc>
          <w:tcPr>
            <w:tcW w:w="2703" w:type="dxa"/>
            <w:tcBorders>
              <w:top w:val="nil"/>
              <w:left w:val="nil"/>
              <w:bottom w:val="single" w:sz="4" w:space="0" w:color="auto"/>
              <w:right w:val="single" w:sz="4" w:space="0" w:color="auto"/>
            </w:tcBorders>
            <w:shd w:val="clear" w:color="auto" w:fill="auto"/>
            <w:noWrap/>
            <w:vAlign w:val="center"/>
          </w:tcPr>
          <w:p w14:paraId="5494D171" w14:textId="77777777" w:rsidR="00D5472F" w:rsidRPr="00BE7F82" w:rsidRDefault="00107F65">
            <w:pPr>
              <w:widowControl/>
              <w:jc w:val="center"/>
              <w:rPr>
                <w:rFonts w:ascii="Times New Roman" w:eastAsia="宋体" w:hAnsi="Times New Roman" w:cs="Times New Roman"/>
                <w:b/>
                <w:bCs/>
                <w:color w:val="000000"/>
                <w:kern w:val="0"/>
                <w:sz w:val="22"/>
                <w:szCs w:val="22"/>
              </w:rPr>
            </w:pPr>
            <w:r w:rsidRPr="00BE7F82">
              <w:rPr>
                <w:rFonts w:ascii="Times New Roman" w:eastAsia="宋体" w:hAnsi="Times New Roman" w:cs="Times New Roman"/>
                <w:b/>
                <w:bCs/>
                <w:color w:val="000000"/>
                <w:kern w:val="0"/>
                <w:sz w:val="22"/>
                <w:szCs w:val="22"/>
              </w:rPr>
              <w:t>认定依据</w:t>
            </w:r>
          </w:p>
        </w:tc>
      </w:tr>
      <w:tr w:rsidR="00D5472F" w14:paraId="2C1E4140"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1717DA8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1</w:t>
            </w:r>
          </w:p>
        </w:tc>
        <w:tc>
          <w:tcPr>
            <w:tcW w:w="1676" w:type="dxa"/>
            <w:vMerge w:val="restart"/>
            <w:tcBorders>
              <w:top w:val="nil"/>
              <w:left w:val="single" w:sz="4" w:space="0" w:color="auto"/>
              <w:bottom w:val="nil"/>
              <w:right w:val="single" w:sz="4" w:space="0" w:color="auto"/>
            </w:tcBorders>
            <w:shd w:val="clear" w:color="auto" w:fill="auto"/>
            <w:noWrap/>
            <w:vAlign w:val="center"/>
          </w:tcPr>
          <w:p w14:paraId="09273474"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基础信息</w:t>
            </w:r>
          </w:p>
        </w:tc>
        <w:tc>
          <w:tcPr>
            <w:tcW w:w="2691" w:type="dxa"/>
            <w:vMerge w:val="restart"/>
            <w:tcBorders>
              <w:top w:val="nil"/>
              <w:left w:val="single" w:sz="4" w:space="0" w:color="auto"/>
              <w:bottom w:val="single" w:sz="4" w:space="0" w:color="000000"/>
              <w:right w:val="single" w:sz="4" w:space="0" w:color="auto"/>
            </w:tcBorders>
            <w:shd w:val="clear" w:color="auto" w:fill="auto"/>
            <w:noWrap/>
            <w:vAlign w:val="center"/>
          </w:tcPr>
          <w:p w14:paraId="4013FD9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管理台</w:t>
            </w:r>
            <w:proofErr w:type="gramStart"/>
            <w:r w:rsidRPr="00BE7F82">
              <w:rPr>
                <w:rFonts w:ascii="Times New Roman" w:eastAsia="宋体" w:hAnsi="Times New Roman" w:cs="Times New Roman"/>
                <w:color w:val="000000"/>
                <w:kern w:val="0"/>
                <w:sz w:val="22"/>
                <w:szCs w:val="22"/>
              </w:rPr>
              <w:t>账信息</w:t>
            </w:r>
            <w:proofErr w:type="gramEnd"/>
          </w:p>
        </w:tc>
        <w:tc>
          <w:tcPr>
            <w:tcW w:w="2856" w:type="dxa"/>
            <w:vMerge w:val="restart"/>
            <w:tcBorders>
              <w:top w:val="nil"/>
              <w:left w:val="single" w:sz="4" w:space="0" w:color="auto"/>
              <w:bottom w:val="single" w:sz="4" w:space="0" w:color="000000"/>
              <w:right w:val="single" w:sz="4" w:space="0" w:color="auto"/>
            </w:tcBorders>
            <w:shd w:val="clear" w:color="auto" w:fill="auto"/>
            <w:noWrap/>
            <w:vAlign w:val="center"/>
          </w:tcPr>
          <w:p w14:paraId="59F44D3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静态管理台账</w:t>
            </w:r>
          </w:p>
        </w:tc>
        <w:tc>
          <w:tcPr>
            <w:tcW w:w="3759" w:type="dxa"/>
            <w:tcBorders>
              <w:top w:val="nil"/>
              <w:left w:val="nil"/>
              <w:bottom w:val="single" w:sz="4" w:space="0" w:color="auto"/>
              <w:right w:val="single" w:sz="4" w:space="0" w:color="auto"/>
            </w:tcBorders>
            <w:shd w:val="clear" w:color="auto" w:fill="auto"/>
            <w:vAlign w:val="center"/>
          </w:tcPr>
          <w:p w14:paraId="0C431C23"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营业执照</w:t>
            </w:r>
          </w:p>
        </w:tc>
        <w:tc>
          <w:tcPr>
            <w:tcW w:w="2703" w:type="dxa"/>
            <w:tcBorders>
              <w:top w:val="nil"/>
              <w:left w:val="nil"/>
              <w:bottom w:val="single" w:sz="4" w:space="0" w:color="auto"/>
              <w:right w:val="single" w:sz="4" w:space="0" w:color="auto"/>
            </w:tcBorders>
            <w:shd w:val="clear" w:color="auto" w:fill="auto"/>
            <w:noWrap/>
            <w:vAlign w:val="center"/>
          </w:tcPr>
          <w:p w14:paraId="059B2670"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3C05D701"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1FB9EE5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2</w:t>
            </w:r>
          </w:p>
        </w:tc>
        <w:tc>
          <w:tcPr>
            <w:tcW w:w="1676" w:type="dxa"/>
            <w:vMerge/>
            <w:tcBorders>
              <w:top w:val="nil"/>
              <w:left w:val="single" w:sz="4" w:space="0" w:color="auto"/>
              <w:bottom w:val="nil"/>
              <w:right w:val="single" w:sz="4" w:space="0" w:color="auto"/>
            </w:tcBorders>
            <w:vAlign w:val="center"/>
          </w:tcPr>
          <w:p w14:paraId="3AF890D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6CDA364A"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0A61A414"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5EE05C05"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取用水项目核准</w:t>
            </w:r>
            <w:r w:rsidRPr="00BE7F82">
              <w:rPr>
                <w:rFonts w:ascii="Times New Roman" w:eastAsia="宋体" w:hAnsi="Times New Roman" w:cs="Times New Roman"/>
                <w:kern w:val="0"/>
                <w:sz w:val="22"/>
                <w:szCs w:val="22"/>
              </w:rPr>
              <w:t>(</w:t>
            </w:r>
            <w:r w:rsidRPr="00BE7F82">
              <w:rPr>
                <w:rFonts w:ascii="Times New Roman" w:eastAsia="宋体" w:hAnsi="Times New Roman" w:cs="Times New Roman"/>
                <w:kern w:val="0"/>
                <w:sz w:val="22"/>
                <w:szCs w:val="22"/>
              </w:rPr>
              <w:t>审批、备案</w:t>
            </w:r>
            <w:r w:rsidRPr="00BE7F82">
              <w:rPr>
                <w:rFonts w:ascii="Times New Roman" w:eastAsia="宋体" w:hAnsi="Times New Roman" w:cs="Times New Roman"/>
                <w:kern w:val="0"/>
                <w:sz w:val="22"/>
                <w:szCs w:val="22"/>
              </w:rPr>
              <w:t>)</w:t>
            </w:r>
            <w:r w:rsidRPr="00BE7F82">
              <w:rPr>
                <w:rFonts w:ascii="Times New Roman" w:eastAsia="宋体" w:hAnsi="Times New Roman" w:cs="Times New Roman"/>
                <w:kern w:val="0"/>
                <w:sz w:val="22"/>
                <w:szCs w:val="22"/>
              </w:rPr>
              <w:t>批复文件</w:t>
            </w:r>
          </w:p>
        </w:tc>
        <w:tc>
          <w:tcPr>
            <w:tcW w:w="2703" w:type="dxa"/>
            <w:tcBorders>
              <w:top w:val="nil"/>
              <w:left w:val="nil"/>
              <w:bottom w:val="single" w:sz="4" w:space="0" w:color="auto"/>
              <w:right w:val="single" w:sz="4" w:space="0" w:color="auto"/>
            </w:tcBorders>
            <w:shd w:val="clear" w:color="auto" w:fill="auto"/>
            <w:noWrap/>
            <w:vAlign w:val="center"/>
          </w:tcPr>
          <w:p w14:paraId="603713F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5A228677"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71606E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3</w:t>
            </w:r>
          </w:p>
        </w:tc>
        <w:tc>
          <w:tcPr>
            <w:tcW w:w="1676" w:type="dxa"/>
            <w:vMerge/>
            <w:tcBorders>
              <w:top w:val="nil"/>
              <w:left w:val="single" w:sz="4" w:space="0" w:color="auto"/>
              <w:bottom w:val="nil"/>
              <w:right w:val="single" w:sz="4" w:space="0" w:color="auto"/>
            </w:tcBorders>
            <w:vAlign w:val="center"/>
          </w:tcPr>
          <w:p w14:paraId="33136E9C"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0B873456"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5CEF7CAA"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6A8E7327"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最新取得有效取水许可证及原有取水许可证</w:t>
            </w:r>
          </w:p>
        </w:tc>
        <w:tc>
          <w:tcPr>
            <w:tcW w:w="2703" w:type="dxa"/>
            <w:tcBorders>
              <w:top w:val="nil"/>
              <w:left w:val="nil"/>
              <w:bottom w:val="single" w:sz="4" w:space="0" w:color="auto"/>
              <w:right w:val="single" w:sz="4" w:space="0" w:color="auto"/>
            </w:tcBorders>
            <w:shd w:val="clear" w:color="auto" w:fill="auto"/>
            <w:noWrap/>
            <w:vAlign w:val="center"/>
          </w:tcPr>
          <w:p w14:paraId="75E4807F"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303B8183"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798D66A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4</w:t>
            </w:r>
          </w:p>
        </w:tc>
        <w:tc>
          <w:tcPr>
            <w:tcW w:w="1676" w:type="dxa"/>
            <w:vMerge/>
            <w:tcBorders>
              <w:top w:val="nil"/>
              <w:left w:val="single" w:sz="4" w:space="0" w:color="auto"/>
              <w:bottom w:val="nil"/>
              <w:right w:val="single" w:sz="4" w:space="0" w:color="auto"/>
            </w:tcBorders>
            <w:vAlign w:val="center"/>
          </w:tcPr>
          <w:p w14:paraId="40A83CA8"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112BDC2A"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5AA9F6A5"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45680B68"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水资源论证报告书</w:t>
            </w:r>
            <w:r w:rsidRPr="00BE7F82">
              <w:rPr>
                <w:rFonts w:ascii="Times New Roman" w:eastAsia="宋体" w:hAnsi="Times New Roman" w:cs="Times New Roman"/>
                <w:kern w:val="0"/>
                <w:sz w:val="22"/>
                <w:szCs w:val="22"/>
              </w:rPr>
              <w:t>/</w:t>
            </w:r>
            <w:r w:rsidRPr="00BE7F82">
              <w:rPr>
                <w:rFonts w:ascii="Times New Roman" w:eastAsia="宋体" w:hAnsi="Times New Roman" w:cs="Times New Roman"/>
                <w:kern w:val="0"/>
                <w:sz w:val="22"/>
                <w:szCs w:val="22"/>
              </w:rPr>
              <w:t>报告表及审查意见</w:t>
            </w:r>
          </w:p>
        </w:tc>
        <w:tc>
          <w:tcPr>
            <w:tcW w:w="2703" w:type="dxa"/>
            <w:tcBorders>
              <w:top w:val="nil"/>
              <w:left w:val="nil"/>
              <w:bottom w:val="single" w:sz="4" w:space="0" w:color="auto"/>
              <w:right w:val="single" w:sz="4" w:space="0" w:color="auto"/>
            </w:tcBorders>
            <w:shd w:val="clear" w:color="auto" w:fill="auto"/>
            <w:noWrap/>
            <w:vAlign w:val="center"/>
          </w:tcPr>
          <w:p w14:paraId="438A6B19"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794A254A"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75E459D9"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5</w:t>
            </w:r>
          </w:p>
        </w:tc>
        <w:tc>
          <w:tcPr>
            <w:tcW w:w="1676" w:type="dxa"/>
            <w:vMerge/>
            <w:tcBorders>
              <w:top w:val="nil"/>
              <w:left w:val="single" w:sz="4" w:space="0" w:color="auto"/>
              <w:bottom w:val="nil"/>
              <w:right w:val="single" w:sz="4" w:space="0" w:color="auto"/>
            </w:tcBorders>
            <w:vAlign w:val="center"/>
          </w:tcPr>
          <w:p w14:paraId="5457E32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4AB30D3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520FB979"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404B2868"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取水许可申请书及批复文件</w:t>
            </w:r>
          </w:p>
        </w:tc>
        <w:tc>
          <w:tcPr>
            <w:tcW w:w="2703" w:type="dxa"/>
            <w:tcBorders>
              <w:top w:val="nil"/>
              <w:left w:val="nil"/>
              <w:bottom w:val="single" w:sz="4" w:space="0" w:color="auto"/>
              <w:right w:val="single" w:sz="4" w:space="0" w:color="auto"/>
            </w:tcBorders>
            <w:shd w:val="clear" w:color="auto" w:fill="auto"/>
            <w:noWrap/>
            <w:vAlign w:val="center"/>
          </w:tcPr>
          <w:p w14:paraId="1E59E245"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2568D30B"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2C8578E0"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6</w:t>
            </w:r>
          </w:p>
        </w:tc>
        <w:tc>
          <w:tcPr>
            <w:tcW w:w="1676" w:type="dxa"/>
            <w:vMerge/>
            <w:tcBorders>
              <w:top w:val="nil"/>
              <w:left w:val="single" w:sz="4" w:space="0" w:color="auto"/>
              <w:bottom w:val="nil"/>
              <w:right w:val="single" w:sz="4" w:space="0" w:color="auto"/>
            </w:tcBorders>
            <w:vAlign w:val="center"/>
          </w:tcPr>
          <w:p w14:paraId="177AFFEC"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64B8AC57"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1BB87ADF"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0F4E7AC2"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验收申请、验收报告及验收意见</w:t>
            </w:r>
          </w:p>
        </w:tc>
        <w:tc>
          <w:tcPr>
            <w:tcW w:w="2703" w:type="dxa"/>
            <w:tcBorders>
              <w:top w:val="nil"/>
              <w:left w:val="nil"/>
              <w:bottom w:val="single" w:sz="4" w:space="0" w:color="auto"/>
              <w:right w:val="single" w:sz="4" w:space="0" w:color="auto"/>
            </w:tcBorders>
            <w:shd w:val="clear" w:color="auto" w:fill="auto"/>
            <w:noWrap/>
            <w:vAlign w:val="center"/>
          </w:tcPr>
          <w:p w14:paraId="50C80B5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72F4E6D7"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17501D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7</w:t>
            </w:r>
          </w:p>
        </w:tc>
        <w:tc>
          <w:tcPr>
            <w:tcW w:w="1676" w:type="dxa"/>
            <w:vMerge/>
            <w:tcBorders>
              <w:top w:val="nil"/>
              <w:left w:val="single" w:sz="4" w:space="0" w:color="auto"/>
              <w:bottom w:val="nil"/>
              <w:right w:val="single" w:sz="4" w:space="0" w:color="auto"/>
            </w:tcBorders>
            <w:vAlign w:val="center"/>
          </w:tcPr>
          <w:p w14:paraId="40D3B14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1445B2EA"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50ED699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3EF98520"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最近一次延续申请及延续评估意见</w:t>
            </w:r>
          </w:p>
        </w:tc>
        <w:tc>
          <w:tcPr>
            <w:tcW w:w="2703" w:type="dxa"/>
            <w:tcBorders>
              <w:top w:val="nil"/>
              <w:left w:val="nil"/>
              <w:bottom w:val="single" w:sz="4" w:space="0" w:color="auto"/>
              <w:right w:val="single" w:sz="4" w:space="0" w:color="auto"/>
            </w:tcBorders>
            <w:shd w:val="clear" w:color="auto" w:fill="auto"/>
            <w:noWrap/>
            <w:vAlign w:val="center"/>
          </w:tcPr>
          <w:p w14:paraId="0574F55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368EA600"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3848B6F3"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8</w:t>
            </w:r>
          </w:p>
        </w:tc>
        <w:tc>
          <w:tcPr>
            <w:tcW w:w="1676" w:type="dxa"/>
            <w:vMerge/>
            <w:tcBorders>
              <w:top w:val="nil"/>
              <w:left w:val="single" w:sz="4" w:space="0" w:color="auto"/>
              <w:bottom w:val="nil"/>
              <w:right w:val="single" w:sz="4" w:space="0" w:color="auto"/>
            </w:tcBorders>
            <w:vAlign w:val="center"/>
          </w:tcPr>
          <w:p w14:paraId="589F5108"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72F4880E"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2A146D5C"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6CB42807"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补办取水许可证的，需提供责令整改通知书、罚款凭证</w:t>
            </w:r>
          </w:p>
        </w:tc>
        <w:tc>
          <w:tcPr>
            <w:tcW w:w="2703" w:type="dxa"/>
            <w:tcBorders>
              <w:top w:val="nil"/>
              <w:left w:val="nil"/>
              <w:bottom w:val="single" w:sz="4" w:space="0" w:color="auto"/>
              <w:right w:val="single" w:sz="4" w:space="0" w:color="auto"/>
            </w:tcBorders>
            <w:shd w:val="clear" w:color="auto" w:fill="auto"/>
            <w:noWrap/>
            <w:vAlign w:val="center"/>
          </w:tcPr>
          <w:p w14:paraId="56708AEE"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167D4AEC"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19832A2A"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9</w:t>
            </w:r>
          </w:p>
        </w:tc>
        <w:tc>
          <w:tcPr>
            <w:tcW w:w="1676" w:type="dxa"/>
            <w:vMerge/>
            <w:tcBorders>
              <w:top w:val="nil"/>
              <w:left w:val="single" w:sz="4" w:space="0" w:color="auto"/>
              <w:bottom w:val="nil"/>
              <w:right w:val="single" w:sz="4" w:space="0" w:color="auto"/>
            </w:tcBorders>
            <w:vAlign w:val="center"/>
          </w:tcPr>
          <w:p w14:paraId="57F550C4"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7928624A"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val="restart"/>
            <w:tcBorders>
              <w:top w:val="nil"/>
              <w:left w:val="single" w:sz="4" w:space="0" w:color="auto"/>
              <w:bottom w:val="single" w:sz="4" w:space="0" w:color="000000"/>
              <w:right w:val="single" w:sz="4" w:space="0" w:color="auto"/>
            </w:tcBorders>
            <w:shd w:val="clear" w:color="auto" w:fill="auto"/>
            <w:noWrap/>
            <w:vAlign w:val="center"/>
          </w:tcPr>
          <w:p w14:paraId="1D4FB11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动态管理台账</w:t>
            </w:r>
          </w:p>
        </w:tc>
        <w:tc>
          <w:tcPr>
            <w:tcW w:w="3759" w:type="dxa"/>
            <w:tcBorders>
              <w:top w:val="nil"/>
              <w:left w:val="nil"/>
              <w:bottom w:val="single" w:sz="4" w:space="0" w:color="auto"/>
              <w:right w:val="single" w:sz="4" w:space="0" w:color="auto"/>
            </w:tcBorders>
            <w:shd w:val="clear" w:color="auto" w:fill="auto"/>
            <w:vAlign w:val="center"/>
          </w:tcPr>
          <w:p w14:paraId="15496ABE"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取用水总结</w:t>
            </w:r>
          </w:p>
        </w:tc>
        <w:tc>
          <w:tcPr>
            <w:tcW w:w="2703" w:type="dxa"/>
            <w:tcBorders>
              <w:top w:val="nil"/>
              <w:left w:val="nil"/>
              <w:bottom w:val="single" w:sz="4" w:space="0" w:color="auto"/>
              <w:right w:val="single" w:sz="4" w:space="0" w:color="auto"/>
            </w:tcBorders>
            <w:shd w:val="clear" w:color="auto" w:fill="auto"/>
            <w:noWrap/>
            <w:vAlign w:val="center"/>
          </w:tcPr>
          <w:p w14:paraId="3C90B505"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10EF3BBE"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5FB00BDC"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10</w:t>
            </w:r>
          </w:p>
        </w:tc>
        <w:tc>
          <w:tcPr>
            <w:tcW w:w="1676" w:type="dxa"/>
            <w:vMerge/>
            <w:tcBorders>
              <w:top w:val="nil"/>
              <w:left w:val="single" w:sz="4" w:space="0" w:color="auto"/>
              <w:bottom w:val="nil"/>
              <w:right w:val="single" w:sz="4" w:space="0" w:color="auto"/>
            </w:tcBorders>
            <w:vAlign w:val="center"/>
          </w:tcPr>
          <w:p w14:paraId="7FC3E5B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1951764E"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65343E83"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204F1FED"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取用水统计台账</w:t>
            </w:r>
          </w:p>
        </w:tc>
        <w:tc>
          <w:tcPr>
            <w:tcW w:w="2703" w:type="dxa"/>
            <w:tcBorders>
              <w:top w:val="nil"/>
              <w:left w:val="nil"/>
              <w:bottom w:val="single" w:sz="4" w:space="0" w:color="auto"/>
              <w:right w:val="single" w:sz="4" w:space="0" w:color="auto"/>
            </w:tcBorders>
            <w:shd w:val="clear" w:color="auto" w:fill="auto"/>
            <w:noWrap/>
            <w:vAlign w:val="center"/>
          </w:tcPr>
          <w:p w14:paraId="16889600"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00376CE2"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4D3B54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11</w:t>
            </w:r>
          </w:p>
        </w:tc>
        <w:tc>
          <w:tcPr>
            <w:tcW w:w="1676" w:type="dxa"/>
            <w:vMerge/>
            <w:tcBorders>
              <w:top w:val="nil"/>
              <w:left w:val="single" w:sz="4" w:space="0" w:color="auto"/>
              <w:bottom w:val="nil"/>
              <w:right w:val="single" w:sz="4" w:space="0" w:color="auto"/>
            </w:tcBorders>
            <w:vAlign w:val="center"/>
          </w:tcPr>
          <w:p w14:paraId="08DE22B0"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4CE56EC3"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18D70ADB"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0CC82923"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取水抄表记录</w:t>
            </w:r>
          </w:p>
        </w:tc>
        <w:tc>
          <w:tcPr>
            <w:tcW w:w="2703" w:type="dxa"/>
            <w:tcBorders>
              <w:top w:val="nil"/>
              <w:left w:val="nil"/>
              <w:bottom w:val="single" w:sz="4" w:space="0" w:color="auto"/>
              <w:right w:val="single" w:sz="4" w:space="0" w:color="auto"/>
            </w:tcBorders>
            <w:shd w:val="clear" w:color="auto" w:fill="auto"/>
            <w:noWrap/>
            <w:vAlign w:val="center"/>
          </w:tcPr>
          <w:p w14:paraId="75DED251"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17ED4042"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6958CC8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12</w:t>
            </w:r>
          </w:p>
        </w:tc>
        <w:tc>
          <w:tcPr>
            <w:tcW w:w="1676" w:type="dxa"/>
            <w:vMerge/>
            <w:tcBorders>
              <w:top w:val="nil"/>
              <w:left w:val="single" w:sz="4" w:space="0" w:color="auto"/>
              <w:bottom w:val="nil"/>
              <w:right w:val="single" w:sz="4" w:space="0" w:color="auto"/>
            </w:tcBorders>
            <w:vAlign w:val="center"/>
          </w:tcPr>
          <w:p w14:paraId="0EAB3A41"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59E67DFE"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7A7C63D1"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110E545F"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用水计划申请文件</w:t>
            </w:r>
          </w:p>
        </w:tc>
        <w:tc>
          <w:tcPr>
            <w:tcW w:w="2703" w:type="dxa"/>
            <w:tcBorders>
              <w:top w:val="nil"/>
              <w:left w:val="nil"/>
              <w:bottom w:val="single" w:sz="4" w:space="0" w:color="auto"/>
              <w:right w:val="single" w:sz="4" w:space="0" w:color="auto"/>
            </w:tcBorders>
            <w:shd w:val="clear" w:color="auto" w:fill="auto"/>
            <w:noWrap/>
            <w:vAlign w:val="center"/>
          </w:tcPr>
          <w:p w14:paraId="6DC77555"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7221A72C"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03C6D98E"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lastRenderedPageBreak/>
              <w:t>13</w:t>
            </w:r>
          </w:p>
        </w:tc>
        <w:tc>
          <w:tcPr>
            <w:tcW w:w="1676" w:type="dxa"/>
            <w:vMerge/>
            <w:tcBorders>
              <w:top w:val="nil"/>
              <w:left w:val="single" w:sz="4" w:space="0" w:color="auto"/>
              <w:bottom w:val="nil"/>
              <w:right w:val="single" w:sz="4" w:space="0" w:color="auto"/>
            </w:tcBorders>
            <w:vAlign w:val="center"/>
          </w:tcPr>
          <w:p w14:paraId="7E94CB30"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2D43EFE4"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2256D69F"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78744E9A"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用水计划下达文件</w:t>
            </w:r>
          </w:p>
        </w:tc>
        <w:tc>
          <w:tcPr>
            <w:tcW w:w="2703" w:type="dxa"/>
            <w:tcBorders>
              <w:top w:val="nil"/>
              <w:left w:val="nil"/>
              <w:bottom w:val="single" w:sz="4" w:space="0" w:color="auto"/>
              <w:right w:val="single" w:sz="4" w:space="0" w:color="auto"/>
            </w:tcBorders>
            <w:shd w:val="clear" w:color="auto" w:fill="auto"/>
            <w:noWrap/>
            <w:vAlign w:val="center"/>
          </w:tcPr>
          <w:p w14:paraId="20F856AB"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628E65B2"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10174703"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14</w:t>
            </w:r>
          </w:p>
        </w:tc>
        <w:tc>
          <w:tcPr>
            <w:tcW w:w="1676" w:type="dxa"/>
            <w:vMerge/>
            <w:tcBorders>
              <w:top w:val="nil"/>
              <w:left w:val="single" w:sz="4" w:space="0" w:color="auto"/>
              <w:bottom w:val="nil"/>
              <w:right w:val="single" w:sz="4" w:space="0" w:color="auto"/>
            </w:tcBorders>
            <w:vAlign w:val="center"/>
          </w:tcPr>
          <w:p w14:paraId="680BF3A9"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2D8F95BA"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786FD9A8"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75FE011B"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新证需增补下达取用水计划</w:t>
            </w:r>
          </w:p>
        </w:tc>
        <w:tc>
          <w:tcPr>
            <w:tcW w:w="2703" w:type="dxa"/>
            <w:tcBorders>
              <w:top w:val="nil"/>
              <w:left w:val="nil"/>
              <w:bottom w:val="single" w:sz="4" w:space="0" w:color="auto"/>
              <w:right w:val="single" w:sz="4" w:space="0" w:color="auto"/>
            </w:tcBorders>
            <w:shd w:val="clear" w:color="auto" w:fill="auto"/>
            <w:noWrap/>
            <w:vAlign w:val="center"/>
          </w:tcPr>
          <w:p w14:paraId="2C7D6B69"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6F3BBDC3"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0BE0539B"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15</w:t>
            </w:r>
          </w:p>
        </w:tc>
        <w:tc>
          <w:tcPr>
            <w:tcW w:w="1676" w:type="dxa"/>
            <w:vMerge/>
            <w:tcBorders>
              <w:top w:val="nil"/>
              <w:left w:val="single" w:sz="4" w:space="0" w:color="auto"/>
              <w:bottom w:val="nil"/>
              <w:right w:val="single" w:sz="4" w:space="0" w:color="auto"/>
            </w:tcBorders>
            <w:vAlign w:val="center"/>
          </w:tcPr>
          <w:p w14:paraId="37F4110A"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293E7B29"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5D079528"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06F20164"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缴费通知单</w:t>
            </w:r>
          </w:p>
        </w:tc>
        <w:tc>
          <w:tcPr>
            <w:tcW w:w="2703" w:type="dxa"/>
            <w:tcBorders>
              <w:top w:val="nil"/>
              <w:left w:val="nil"/>
              <w:bottom w:val="single" w:sz="4" w:space="0" w:color="auto"/>
              <w:right w:val="single" w:sz="4" w:space="0" w:color="auto"/>
            </w:tcBorders>
            <w:shd w:val="clear" w:color="auto" w:fill="auto"/>
            <w:noWrap/>
            <w:vAlign w:val="center"/>
          </w:tcPr>
          <w:p w14:paraId="0D2C1559"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68EF39D6"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61EBD82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16</w:t>
            </w:r>
          </w:p>
        </w:tc>
        <w:tc>
          <w:tcPr>
            <w:tcW w:w="1676" w:type="dxa"/>
            <w:vMerge/>
            <w:tcBorders>
              <w:top w:val="nil"/>
              <w:left w:val="single" w:sz="4" w:space="0" w:color="auto"/>
              <w:bottom w:val="nil"/>
              <w:right w:val="single" w:sz="4" w:space="0" w:color="auto"/>
            </w:tcBorders>
            <w:vAlign w:val="center"/>
          </w:tcPr>
          <w:p w14:paraId="2FD022D1"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5ED46CD0"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165F4CF1"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61178A2C"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缴费发票</w:t>
            </w:r>
          </w:p>
        </w:tc>
        <w:tc>
          <w:tcPr>
            <w:tcW w:w="2703" w:type="dxa"/>
            <w:tcBorders>
              <w:top w:val="nil"/>
              <w:left w:val="nil"/>
              <w:bottom w:val="single" w:sz="4" w:space="0" w:color="auto"/>
              <w:right w:val="single" w:sz="4" w:space="0" w:color="auto"/>
            </w:tcBorders>
            <w:shd w:val="clear" w:color="auto" w:fill="auto"/>
            <w:noWrap/>
            <w:vAlign w:val="center"/>
          </w:tcPr>
          <w:p w14:paraId="5F1CA4E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7FD84DE5"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3C8AB39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17</w:t>
            </w:r>
          </w:p>
        </w:tc>
        <w:tc>
          <w:tcPr>
            <w:tcW w:w="1676" w:type="dxa"/>
            <w:vMerge/>
            <w:tcBorders>
              <w:top w:val="nil"/>
              <w:left w:val="single" w:sz="4" w:space="0" w:color="auto"/>
              <w:bottom w:val="nil"/>
              <w:right w:val="single" w:sz="4" w:space="0" w:color="auto"/>
            </w:tcBorders>
            <w:vAlign w:val="center"/>
          </w:tcPr>
          <w:p w14:paraId="301964F4"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5942B317"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6EDD5A03"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3CD30B11"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计量设施安装凭证</w:t>
            </w:r>
            <w:r w:rsidRPr="00BE7F82">
              <w:rPr>
                <w:rFonts w:ascii="Times New Roman" w:eastAsia="宋体" w:hAnsi="Times New Roman" w:cs="Times New Roman"/>
                <w:kern w:val="0"/>
                <w:sz w:val="22"/>
                <w:szCs w:val="22"/>
              </w:rPr>
              <w:t>(</w:t>
            </w:r>
            <w:r w:rsidRPr="00BE7F82">
              <w:rPr>
                <w:rFonts w:ascii="Times New Roman" w:eastAsia="宋体" w:hAnsi="Times New Roman" w:cs="Times New Roman"/>
                <w:kern w:val="0"/>
                <w:sz w:val="22"/>
                <w:szCs w:val="22"/>
              </w:rPr>
              <w:t>现场照片、安装合同等</w:t>
            </w:r>
            <w:r w:rsidRPr="00BE7F82">
              <w:rPr>
                <w:rFonts w:ascii="Times New Roman" w:eastAsia="宋体" w:hAnsi="Times New Roman" w:cs="Times New Roman"/>
                <w:kern w:val="0"/>
                <w:sz w:val="22"/>
                <w:szCs w:val="22"/>
              </w:rPr>
              <w:t>)</w:t>
            </w:r>
          </w:p>
        </w:tc>
        <w:tc>
          <w:tcPr>
            <w:tcW w:w="2703" w:type="dxa"/>
            <w:tcBorders>
              <w:top w:val="nil"/>
              <w:left w:val="nil"/>
              <w:bottom w:val="single" w:sz="4" w:space="0" w:color="auto"/>
              <w:right w:val="single" w:sz="4" w:space="0" w:color="auto"/>
            </w:tcBorders>
            <w:shd w:val="clear" w:color="auto" w:fill="auto"/>
            <w:noWrap/>
            <w:vAlign w:val="center"/>
          </w:tcPr>
          <w:p w14:paraId="075C6D43"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5F16AC9B"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283150F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18</w:t>
            </w:r>
          </w:p>
        </w:tc>
        <w:tc>
          <w:tcPr>
            <w:tcW w:w="1676" w:type="dxa"/>
            <w:vMerge/>
            <w:tcBorders>
              <w:top w:val="nil"/>
              <w:left w:val="single" w:sz="4" w:space="0" w:color="auto"/>
              <w:bottom w:val="nil"/>
              <w:right w:val="single" w:sz="4" w:space="0" w:color="auto"/>
            </w:tcBorders>
            <w:vAlign w:val="center"/>
          </w:tcPr>
          <w:p w14:paraId="06FCCB10"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2B06CD6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3F03934F"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073706D5"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计量设施合格证</w:t>
            </w:r>
          </w:p>
        </w:tc>
        <w:tc>
          <w:tcPr>
            <w:tcW w:w="2703" w:type="dxa"/>
            <w:tcBorders>
              <w:top w:val="nil"/>
              <w:left w:val="nil"/>
              <w:bottom w:val="single" w:sz="4" w:space="0" w:color="auto"/>
              <w:right w:val="single" w:sz="4" w:space="0" w:color="auto"/>
            </w:tcBorders>
            <w:shd w:val="clear" w:color="auto" w:fill="auto"/>
            <w:noWrap/>
            <w:vAlign w:val="center"/>
          </w:tcPr>
          <w:p w14:paraId="650DD7A4"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6E8278F9"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03E8A415"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19</w:t>
            </w:r>
          </w:p>
        </w:tc>
        <w:tc>
          <w:tcPr>
            <w:tcW w:w="1676" w:type="dxa"/>
            <w:vMerge/>
            <w:tcBorders>
              <w:top w:val="nil"/>
              <w:left w:val="single" w:sz="4" w:space="0" w:color="auto"/>
              <w:bottom w:val="nil"/>
              <w:right w:val="single" w:sz="4" w:space="0" w:color="auto"/>
            </w:tcBorders>
            <w:vAlign w:val="center"/>
          </w:tcPr>
          <w:p w14:paraId="0EEB7114"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795DCF9F"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1EF31248"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6E111005"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取水相关设施运行维护台账</w:t>
            </w:r>
          </w:p>
        </w:tc>
        <w:tc>
          <w:tcPr>
            <w:tcW w:w="2703" w:type="dxa"/>
            <w:tcBorders>
              <w:top w:val="nil"/>
              <w:left w:val="nil"/>
              <w:bottom w:val="single" w:sz="4" w:space="0" w:color="auto"/>
              <w:right w:val="single" w:sz="4" w:space="0" w:color="auto"/>
            </w:tcBorders>
            <w:shd w:val="clear" w:color="auto" w:fill="auto"/>
            <w:noWrap/>
            <w:vAlign w:val="center"/>
          </w:tcPr>
          <w:p w14:paraId="1FA0950B"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r w:rsidRPr="00BE7F82">
              <w:rPr>
                <w:rFonts w:ascii="Times New Roman" w:eastAsia="宋体" w:hAnsi="Times New Roman" w:cs="Times New Roman"/>
                <w:color w:val="000000"/>
                <w:kern w:val="0"/>
                <w:sz w:val="22"/>
                <w:szCs w:val="22"/>
              </w:rPr>
              <w:t>-</w:t>
            </w:r>
          </w:p>
        </w:tc>
      </w:tr>
      <w:tr w:rsidR="00D5472F" w14:paraId="7F8293AE"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1E67C83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20</w:t>
            </w:r>
          </w:p>
        </w:tc>
        <w:tc>
          <w:tcPr>
            <w:tcW w:w="1676" w:type="dxa"/>
            <w:vMerge/>
            <w:tcBorders>
              <w:top w:val="nil"/>
              <w:left w:val="single" w:sz="4" w:space="0" w:color="auto"/>
              <w:bottom w:val="nil"/>
              <w:right w:val="single" w:sz="4" w:space="0" w:color="auto"/>
            </w:tcBorders>
            <w:vAlign w:val="center"/>
          </w:tcPr>
          <w:p w14:paraId="0E78C538"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4A32A3A6"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13BCFAE3"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53F1994D"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计量设施定期检定报告或校准报告</w:t>
            </w:r>
          </w:p>
        </w:tc>
        <w:tc>
          <w:tcPr>
            <w:tcW w:w="2703" w:type="dxa"/>
            <w:tcBorders>
              <w:top w:val="nil"/>
              <w:left w:val="nil"/>
              <w:bottom w:val="single" w:sz="4" w:space="0" w:color="auto"/>
              <w:right w:val="single" w:sz="4" w:space="0" w:color="auto"/>
            </w:tcBorders>
            <w:shd w:val="clear" w:color="auto" w:fill="auto"/>
            <w:noWrap/>
            <w:vAlign w:val="center"/>
          </w:tcPr>
          <w:p w14:paraId="7692F9B5"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r w:rsidRPr="00BE7F82">
              <w:rPr>
                <w:rFonts w:ascii="Times New Roman" w:eastAsia="宋体" w:hAnsi="Times New Roman" w:cs="Times New Roman"/>
                <w:color w:val="000000"/>
                <w:kern w:val="0"/>
                <w:sz w:val="22"/>
                <w:szCs w:val="22"/>
              </w:rPr>
              <w:t>-</w:t>
            </w:r>
          </w:p>
        </w:tc>
      </w:tr>
      <w:tr w:rsidR="00D5472F" w14:paraId="1C3BE86F"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F686F0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21</w:t>
            </w:r>
          </w:p>
        </w:tc>
        <w:tc>
          <w:tcPr>
            <w:tcW w:w="1676" w:type="dxa"/>
            <w:vMerge/>
            <w:tcBorders>
              <w:top w:val="nil"/>
              <w:left w:val="single" w:sz="4" w:space="0" w:color="auto"/>
              <w:bottom w:val="nil"/>
              <w:right w:val="single" w:sz="4" w:space="0" w:color="auto"/>
            </w:tcBorders>
            <w:vAlign w:val="center"/>
          </w:tcPr>
          <w:p w14:paraId="747819E9"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3E86EC97"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592F3AE4"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03F31519"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计量设施更换和维修记录</w:t>
            </w:r>
          </w:p>
        </w:tc>
        <w:tc>
          <w:tcPr>
            <w:tcW w:w="2703" w:type="dxa"/>
            <w:tcBorders>
              <w:top w:val="nil"/>
              <w:left w:val="nil"/>
              <w:bottom w:val="single" w:sz="4" w:space="0" w:color="auto"/>
              <w:right w:val="single" w:sz="4" w:space="0" w:color="auto"/>
            </w:tcBorders>
            <w:shd w:val="clear" w:color="auto" w:fill="auto"/>
            <w:noWrap/>
            <w:vAlign w:val="center"/>
          </w:tcPr>
          <w:p w14:paraId="1F7D1283"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0CD73F32"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150B0AF"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22</w:t>
            </w:r>
          </w:p>
        </w:tc>
        <w:tc>
          <w:tcPr>
            <w:tcW w:w="1676" w:type="dxa"/>
            <w:vMerge/>
            <w:tcBorders>
              <w:top w:val="nil"/>
              <w:left w:val="single" w:sz="4" w:space="0" w:color="auto"/>
              <w:bottom w:val="nil"/>
              <w:right w:val="single" w:sz="4" w:space="0" w:color="auto"/>
            </w:tcBorders>
            <w:vAlign w:val="center"/>
          </w:tcPr>
          <w:p w14:paraId="4F96F28E"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val="restart"/>
            <w:tcBorders>
              <w:top w:val="nil"/>
              <w:left w:val="single" w:sz="4" w:space="0" w:color="auto"/>
              <w:bottom w:val="single" w:sz="4" w:space="0" w:color="000000"/>
              <w:right w:val="single" w:sz="4" w:space="0" w:color="auto"/>
            </w:tcBorders>
            <w:shd w:val="clear" w:color="auto" w:fill="auto"/>
            <w:noWrap/>
            <w:vAlign w:val="center"/>
          </w:tcPr>
          <w:p w14:paraId="6CE4084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规范化建设信息</w:t>
            </w:r>
          </w:p>
        </w:tc>
        <w:tc>
          <w:tcPr>
            <w:tcW w:w="2856" w:type="dxa"/>
            <w:tcBorders>
              <w:top w:val="nil"/>
              <w:left w:val="nil"/>
              <w:bottom w:val="single" w:sz="4" w:space="0" w:color="auto"/>
              <w:right w:val="single" w:sz="4" w:space="0" w:color="auto"/>
            </w:tcBorders>
            <w:shd w:val="clear" w:color="auto" w:fill="auto"/>
            <w:noWrap/>
            <w:vAlign w:val="center"/>
          </w:tcPr>
          <w:p w14:paraId="031E6BB5"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取水工</w:t>
            </w:r>
            <w:proofErr w:type="gramStart"/>
            <w:r w:rsidRPr="00BE7F82">
              <w:rPr>
                <w:rFonts w:ascii="Times New Roman" w:eastAsia="宋体" w:hAnsi="Times New Roman" w:cs="Times New Roman"/>
                <w:color w:val="000000"/>
                <w:kern w:val="0"/>
                <w:sz w:val="22"/>
                <w:szCs w:val="22"/>
              </w:rPr>
              <w:t>程规范</w:t>
            </w:r>
            <w:proofErr w:type="gramEnd"/>
          </w:p>
        </w:tc>
        <w:tc>
          <w:tcPr>
            <w:tcW w:w="3759" w:type="dxa"/>
            <w:tcBorders>
              <w:top w:val="nil"/>
              <w:left w:val="nil"/>
              <w:bottom w:val="single" w:sz="4" w:space="0" w:color="auto"/>
              <w:right w:val="single" w:sz="4" w:space="0" w:color="auto"/>
            </w:tcBorders>
            <w:shd w:val="clear" w:color="auto" w:fill="auto"/>
            <w:vAlign w:val="center"/>
          </w:tcPr>
          <w:p w14:paraId="41169F0C"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取水口建设规范</w:t>
            </w:r>
            <w:r w:rsidRPr="00BE7F82">
              <w:rPr>
                <w:rFonts w:ascii="Times New Roman" w:eastAsia="宋体" w:hAnsi="Times New Roman" w:cs="Times New Roman" w:hint="eastAsia"/>
                <w:kern w:val="0"/>
                <w:sz w:val="22"/>
                <w:szCs w:val="22"/>
              </w:rPr>
              <w:t>情况</w:t>
            </w:r>
          </w:p>
        </w:tc>
        <w:tc>
          <w:tcPr>
            <w:tcW w:w="2703" w:type="dxa"/>
            <w:tcBorders>
              <w:top w:val="nil"/>
              <w:left w:val="nil"/>
              <w:bottom w:val="single" w:sz="4" w:space="0" w:color="auto"/>
              <w:right w:val="single" w:sz="4" w:space="0" w:color="auto"/>
            </w:tcBorders>
            <w:shd w:val="clear" w:color="auto" w:fill="auto"/>
            <w:noWrap/>
            <w:vAlign w:val="center"/>
          </w:tcPr>
          <w:p w14:paraId="1BE0743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0164E324"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38A01324"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23</w:t>
            </w:r>
          </w:p>
        </w:tc>
        <w:tc>
          <w:tcPr>
            <w:tcW w:w="1676" w:type="dxa"/>
            <w:vMerge/>
            <w:tcBorders>
              <w:top w:val="nil"/>
              <w:left w:val="single" w:sz="4" w:space="0" w:color="auto"/>
              <w:bottom w:val="nil"/>
              <w:right w:val="single" w:sz="4" w:space="0" w:color="auto"/>
            </w:tcBorders>
            <w:vAlign w:val="center"/>
          </w:tcPr>
          <w:p w14:paraId="700B2BD5"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779D8FD3"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72A37ED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取水行为规范</w:t>
            </w:r>
          </w:p>
        </w:tc>
        <w:tc>
          <w:tcPr>
            <w:tcW w:w="3759" w:type="dxa"/>
            <w:tcBorders>
              <w:top w:val="nil"/>
              <w:left w:val="nil"/>
              <w:bottom w:val="single" w:sz="4" w:space="0" w:color="auto"/>
              <w:right w:val="single" w:sz="4" w:space="0" w:color="auto"/>
            </w:tcBorders>
            <w:shd w:val="clear" w:color="auto" w:fill="auto"/>
            <w:vAlign w:val="center"/>
          </w:tcPr>
          <w:p w14:paraId="05453128"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取水许可审批规范</w:t>
            </w:r>
            <w:r w:rsidRPr="00BE7F82">
              <w:rPr>
                <w:rFonts w:ascii="Times New Roman" w:eastAsia="宋体" w:hAnsi="Times New Roman" w:cs="Times New Roman" w:hint="eastAsia"/>
                <w:kern w:val="0"/>
                <w:sz w:val="22"/>
                <w:szCs w:val="22"/>
              </w:rPr>
              <w:t>情况</w:t>
            </w:r>
          </w:p>
        </w:tc>
        <w:tc>
          <w:tcPr>
            <w:tcW w:w="2703" w:type="dxa"/>
            <w:tcBorders>
              <w:top w:val="nil"/>
              <w:left w:val="nil"/>
              <w:bottom w:val="single" w:sz="4" w:space="0" w:color="auto"/>
              <w:right w:val="single" w:sz="4" w:space="0" w:color="auto"/>
            </w:tcBorders>
            <w:shd w:val="clear" w:color="auto" w:fill="auto"/>
            <w:noWrap/>
            <w:vAlign w:val="center"/>
          </w:tcPr>
          <w:p w14:paraId="4A7B908A"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65C94FA4"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166A89D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24</w:t>
            </w:r>
          </w:p>
        </w:tc>
        <w:tc>
          <w:tcPr>
            <w:tcW w:w="1676" w:type="dxa"/>
            <w:vMerge/>
            <w:tcBorders>
              <w:top w:val="nil"/>
              <w:left w:val="single" w:sz="4" w:space="0" w:color="auto"/>
              <w:bottom w:val="nil"/>
              <w:right w:val="single" w:sz="4" w:space="0" w:color="auto"/>
            </w:tcBorders>
            <w:vAlign w:val="center"/>
          </w:tcPr>
          <w:p w14:paraId="10379617"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3F85B52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0784661E"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取水计量精准</w:t>
            </w:r>
          </w:p>
        </w:tc>
        <w:tc>
          <w:tcPr>
            <w:tcW w:w="3759" w:type="dxa"/>
            <w:tcBorders>
              <w:top w:val="nil"/>
              <w:left w:val="nil"/>
              <w:bottom w:val="single" w:sz="4" w:space="0" w:color="auto"/>
              <w:right w:val="single" w:sz="4" w:space="0" w:color="auto"/>
            </w:tcBorders>
            <w:shd w:val="clear" w:color="auto" w:fill="auto"/>
            <w:vAlign w:val="center"/>
          </w:tcPr>
          <w:p w14:paraId="7D4E31C2"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计量设施安装规范</w:t>
            </w:r>
            <w:r w:rsidRPr="00BE7F82">
              <w:rPr>
                <w:rFonts w:ascii="Times New Roman" w:eastAsia="宋体" w:hAnsi="Times New Roman" w:cs="Times New Roman" w:hint="eastAsia"/>
                <w:kern w:val="0"/>
                <w:sz w:val="22"/>
                <w:szCs w:val="22"/>
              </w:rPr>
              <w:t>情况</w:t>
            </w:r>
          </w:p>
        </w:tc>
        <w:tc>
          <w:tcPr>
            <w:tcW w:w="2703" w:type="dxa"/>
            <w:tcBorders>
              <w:top w:val="nil"/>
              <w:left w:val="nil"/>
              <w:bottom w:val="single" w:sz="4" w:space="0" w:color="auto"/>
              <w:right w:val="single" w:sz="4" w:space="0" w:color="auto"/>
            </w:tcBorders>
            <w:shd w:val="clear" w:color="auto" w:fill="auto"/>
            <w:noWrap/>
            <w:vAlign w:val="center"/>
          </w:tcPr>
          <w:p w14:paraId="3BD7EDC4"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40F08723"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770145CE"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25</w:t>
            </w:r>
          </w:p>
        </w:tc>
        <w:tc>
          <w:tcPr>
            <w:tcW w:w="1676" w:type="dxa"/>
            <w:vMerge/>
            <w:tcBorders>
              <w:top w:val="nil"/>
              <w:left w:val="single" w:sz="4" w:space="0" w:color="auto"/>
              <w:bottom w:val="nil"/>
              <w:right w:val="single" w:sz="4" w:space="0" w:color="auto"/>
            </w:tcBorders>
            <w:vAlign w:val="center"/>
          </w:tcPr>
          <w:p w14:paraId="06DFDA03"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54BB6767"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347AAABE"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监控传输精准</w:t>
            </w:r>
          </w:p>
        </w:tc>
        <w:tc>
          <w:tcPr>
            <w:tcW w:w="3759" w:type="dxa"/>
            <w:tcBorders>
              <w:top w:val="nil"/>
              <w:left w:val="nil"/>
              <w:bottom w:val="single" w:sz="4" w:space="0" w:color="auto"/>
              <w:right w:val="single" w:sz="4" w:space="0" w:color="auto"/>
            </w:tcBorders>
            <w:shd w:val="clear" w:color="auto" w:fill="auto"/>
            <w:vAlign w:val="center"/>
          </w:tcPr>
          <w:p w14:paraId="60F50A12"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计量在线监控安装</w:t>
            </w:r>
            <w:r w:rsidRPr="00BE7F82">
              <w:rPr>
                <w:rFonts w:ascii="Times New Roman" w:eastAsia="宋体" w:hAnsi="Times New Roman" w:cs="Times New Roman" w:hint="eastAsia"/>
                <w:kern w:val="0"/>
                <w:sz w:val="22"/>
                <w:szCs w:val="22"/>
              </w:rPr>
              <w:t>情况</w:t>
            </w:r>
          </w:p>
        </w:tc>
        <w:tc>
          <w:tcPr>
            <w:tcW w:w="2703" w:type="dxa"/>
            <w:tcBorders>
              <w:top w:val="nil"/>
              <w:left w:val="nil"/>
              <w:bottom w:val="single" w:sz="4" w:space="0" w:color="auto"/>
              <w:right w:val="single" w:sz="4" w:space="0" w:color="auto"/>
            </w:tcBorders>
            <w:shd w:val="clear" w:color="auto" w:fill="auto"/>
            <w:noWrap/>
            <w:vAlign w:val="center"/>
          </w:tcPr>
          <w:p w14:paraId="33904695"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25671847"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667D2EB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26</w:t>
            </w:r>
          </w:p>
        </w:tc>
        <w:tc>
          <w:tcPr>
            <w:tcW w:w="1676" w:type="dxa"/>
            <w:vMerge/>
            <w:tcBorders>
              <w:top w:val="nil"/>
              <w:left w:val="single" w:sz="4" w:space="0" w:color="auto"/>
              <w:bottom w:val="nil"/>
              <w:right w:val="single" w:sz="4" w:space="0" w:color="auto"/>
            </w:tcBorders>
            <w:vAlign w:val="center"/>
          </w:tcPr>
          <w:p w14:paraId="6B761CFC"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2D42EF14"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7BDA8BBB"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标志标识清晰</w:t>
            </w:r>
          </w:p>
        </w:tc>
        <w:tc>
          <w:tcPr>
            <w:tcW w:w="3759" w:type="dxa"/>
            <w:tcBorders>
              <w:top w:val="nil"/>
              <w:left w:val="nil"/>
              <w:bottom w:val="single" w:sz="4" w:space="0" w:color="auto"/>
              <w:right w:val="single" w:sz="4" w:space="0" w:color="auto"/>
            </w:tcBorders>
            <w:shd w:val="clear" w:color="auto" w:fill="auto"/>
            <w:noWrap/>
            <w:vAlign w:val="center"/>
          </w:tcPr>
          <w:p w14:paraId="0A2F915A"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标志牌设置规范</w:t>
            </w:r>
            <w:r w:rsidRPr="00BE7F82">
              <w:rPr>
                <w:rFonts w:ascii="Times New Roman" w:eastAsia="宋体" w:hAnsi="Times New Roman" w:cs="Times New Roman" w:hint="eastAsia"/>
                <w:kern w:val="0"/>
                <w:sz w:val="22"/>
                <w:szCs w:val="22"/>
              </w:rPr>
              <w:t>情况</w:t>
            </w:r>
          </w:p>
        </w:tc>
        <w:tc>
          <w:tcPr>
            <w:tcW w:w="2703" w:type="dxa"/>
            <w:tcBorders>
              <w:top w:val="nil"/>
              <w:left w:val="nil"/>
              <w:bottom w:val="single" w:sz="4" w:space="0" w:color="auto"/>
              <w:right w:val="single" w:sz="4" w:space="0" w:color="auto"/>
            </w:tcBorders>
            <w:shd w:val="clear" w:color="auto" w:fill="auto"/>
            <w:noWrap/>
            <w:vAlign w:val="center"/>
          </w:tcPr>
          <w:p w14:paraId="5DE7EC74"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w:t>
            </w:r>
          </w:p>
        </w:tc>
      </w:tr>
      <w:tr w:rsidR="00D5472F" w14:paraId="41CD1BDA"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7F1B121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lastRenderedPageBreak/>
              <w:t>27</w:t>
            </w:r>
          </w:p>
        </w:tc>
        <w:tc>
          <w:tcPr>
            <w:tcW w:w="1676" w:type="dxa"/>
            <w:vMerge/>
            <w:tcBorders>
              <w:top w:val="nil"/>
              <w:left w:val="single" w:sz="4" w:space="0" w:color="auto"/>
              <w:bottom w:val="nil"/>
              <w:right w:val="single" w:sz="4" w:space="0" w:color="auto"/>
            </w:tcBorders>
            <w:vAlign w:val="center"/>
          </w:tcPr>
          <w:p w14:paraId="4C92D6D3"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val="restart"/>
            <w:tcBorders>
              <w:top w:val="nil"/>
              <w:left w:val="single" w:sz="4" w:space="0" w:color="auto"/>
              <w:bottom w:val="nil"/>
              <w:right w:val="single" w:sz="4" w:space="0" w:color="auto"/>
            </w:tcBorders>
            <w:shd w:val="clear" w:color="auto" w:fill="auto"/>
            <w:noWrap/>
            <w:vAlign w:val="center"/>
          </w:tcPr>
          <w:p w14:paraId="384832E5"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日常监管信息</w:t>
            </w:r>
          </w:p>
        </w:tc>
        <w:tc>
          <w:tcPr>
            <w:tcW w:w="2856" w:type="dxa"/>
            <w:tcBorders>
              <w:top w:val="nil"/>
              <w:left w:val="nil"/>
              <w:bottom w:val="single" w:sz="4" w:space="0" w:color="auto"/>
              <w:right w:val="single" w:sz="4" w:space="0" w:color="auto"/>
            </w:tcBorders>
            <w:shd w:val="clear" w:color="auto" w:fill="auto"/>
            <w:noWrap/>
            <w:vAlign w:val="center"/>
          </w:tcPr>
          <w:p w14:paraId="44D557A7"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用水直报</w:t>
            </w:r>
            <w:r w:rsidRPr="00BE7F82">
              <w:rPr>
                <w:rFonts w:ascii="Times New Roman" w:eastAsia="宋体" w:hAnsi="Times New Roman" w:cs="Times New Roman" w:hint="eastAsia"/>
                <w:kern w:val="0"/>
                <w:sz w:val="22"/>
                <w:szCs w:val="22"/>
              </w:rPr>
              <w:t>填报</w:t>
            </w:r>
          </w:p>
        </w:tc>
        <w:tc>
          <w:tcPr>
            <w:tcW w:w="3759" w:type="dxa"/>
            <w:tcBorders>
              <w:top w:val="nil"/>
              <w:left w:val="nil"/>
              <w:bottom w:val="single" w:sz="4" w:space="0" w:color="auto"/>
              <w:right w:val="single" w:sz="4" w:space="0" w:color="auto"/>
            </w:tcBorders>
            <w:shd w:val="clear" w:color="auto" w:fill="auto"/>
            <w:noWrap/>
            <w:vAlign w:val="center"/>
          </w:tcPr>
          <w:p w14:paraId="4790810D"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用水直报</w:t>
            </w:r>
            <w:r w:rsidRPr="00BE7F82">
              <w:rPr>
                <w:rFonts w:ascii="Times New Roman" w:eastAsia="宋体" w:hAnsi="Times New Roman" w:cs="Times New Roman" w:hint="eastAsia"/>
                <w:kern w:val="0"/>
                <w:sz w:val="22"/>
                <w:szCs w:val="22"/>
              </w:rPr>
              <w:t>数据填报及准确性</w:t>
            </w:r>
          </w:p>
        </w:tc>
        <w:tc>
          <w:tcPr>
            <w:tcW w:w="2703" w:type="dxa"/>
            <w:tcBorders>
              <w:top w:val="nil"/>
              <w:left w:val="nil"/>
              <w:bottom w:val="single" w:sz="4" w:space="0" w:color="auto"/>
              <w:right w:val="single" w:sz="4" w:space="0" w:color="auto"/>
            </w:tcBorders>
            <w:shd w:val="clear" w:color="auto" w:fill="auto"/>
            <w:noWrap/>
            <w:vAlign w:val="center"/>
          </w:tcPr>
          <w:p w14:paraId="0DB3B255"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日常下发整改数据</w:t>
            </w:r>
          </w:p>
        </w:tc>
      </w:tr>
      <w:tr w:rsidR="00D5472F" w14:paraId="328C15E8"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74B26424"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28</w:t>
            </w:r>
          </w:p>
        </w:tc>
        <w:tc>
          <w:tcPr>
            <w:tcW w:w="1676" w:type="dxa"/>
            <w:vMerge/>
            <w:tcBorders>
              <w:top w:val="nil"/>
              <w:left w:val="single" w:sz="4" w:space="0" w:color="auto"/>
              <w:bottom w:val="nil"/>
              <w:right w:val="single" w:sz="4" w:space="0" w:color="auto"/>
            </w:tcBorders>
            <w:vAlign w:val="center"/>
          </w:tcPr>
          <w:p w14:paraId="7AB8B322"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nil"/>
              <w:right w:val="single" w:sz="4" w:space="0" w:color="auto"/>
            </w:tcBorders>
            <w:vAlign w:val="center"/>
          </w:tcPr>
          <w:p w14:paraId="1ABD1B83"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vAlign w:val="center"/>
          </w:tcPr>
          <w:p w14:paraId="63D52350"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电子证照信息</w:t>
            </w:r>
          </w:p>
        </w:tc>
        <w:tc>
          <w:tcPr>
            <w:tcW w:w="3759" w:type="dxa"/>
            <w:tcBorders>
              <w:top w:val="nil"/>
              <w:left w:val="nil"/>
              <w:bottom w:val="single" w:sz="4" w:space="0" w:color="auto"/>
              <w:right w:val="single" w:sz="4" w:space="0" w:color="auto"/>
            </w:tcBorders>
            <w:shd w:val="clear" w:color="auto" w:fill="auto"/>
            <w:vAlign w:val="center"/>
          </w:tcPr>
          <w:p w14:paraId="02B8B325"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法人、企业名称等电子证照信息变更及时性</w:t>
            </w:r>
          </w:p>
        </w:tc>
        <w:tc>
          <w:tcPr>
            <w:tcW w:w="2703" w:type="dxa"/>
            <w:tcBorders>
              <w:top w:val="nil"/>
              <w:left w:val="nil"/>
              <w:bottom w:val="single" w:sz="4" w:space="0" w:color="auto"/>
              <w:right w:val="single" w:sz="4" w:space="0" w:color="auto"/>
            </w:tcBorders>
            <w:shd w:val="clear" w:color="auto" w:fill="auto"/>
            <w:noWrap/>
            <w:vAlign w:val="center"/>
          </w:tcPr>
          <w:p w14:paraId="02BD485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日常监管数据</w:t>
            </w:r>
          </w:p>
        </w:tc>
      </w:tr>
      <w:tr w:rsidR="00D5472F" w14:paraId="1DFFB59D"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33144E3"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29</w:t>
            </w:r>
          </w:p>
        </w:tc>
        <w:tc>
          <w:tcPr>
            <w:tcW w:w="1676" w:type="dxa"/>
            <w:vMerge/>
            <w:tcBorders>
              <w:top w:val="nil"/>
              <w:left w:val="single" w:sz="4" w:space="0" w:color="auto"/>
              <w:bottom w:val="nil"/>
              <w:right w:val="single" w:sz="4" w:space="0" w:color="auto"/>
            </w:tcBorders>
            <w:vAlign w:val="center"/>
          </w:tcPr>
          <w:p w14:paraId="542C81F8"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nil"/>
              <w:right w:val="single" w:sz="4" w:space="0" w:color="auto"/>
            </w:tcBorders>
            <w:vAlign w:val="center"/>
          </w:tcPr>
          <w:p w14:paraId="4A82E833"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vAlign w:val="center"/>
          </w:tcPr>
          <w:p w14:paraId="1B12D5F4"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用水计划申请</w:t>
            </w:r>
          </w:p>
        </w:tc>
        <w:tc>
          <w:tcPr>
            <w:tcW w:w="3759" w:type="dxa"/>
            <w:tcBorders>
              <w:top w:val="nil"/>
              <w:left w:val="nil"/>
              <w:bottom w:val="single" w:sz="4" w:space="0" w:color="auto"/>
              <w:right w:val="single" w:sz="4" w:space="0" w:color="auto"/>
            </w:tcBorders>
            <w:shd w:val="clear" w:color="auto" w:fill="auto"/>
            <w:vAlign w:val="center"/>
          </w:tcPr>
          <w:p w14:paraId="3CA6BAEC"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按要求时间</w:t>
            </w:r>
            <w:r w:rsidRPr="00BE7F82">
              <w:rPr>
                <w:rFonts w:ascii="Times New Roman" w:eastAsia="宋体" w:hAnsi="Times New Roman" w:cs="Times New Roman" w:hint="eastAsia"/>
                <w:kern w:val="0"/>
                <w:sz w:val="22"/>
                <w:szCs w:val="22"/>
              </w:rPr>
              <w:t>提出</w:t>
            </w:r>
            <w:r w:rsidRPr="00BE7F82">
              <w:rPr>
                <w:rFonts w:ascii="Times New Roman" w:eastAsia="宋体" w:hAnsi="Times New Roman" w:cs="Times New Roman"/>
                <w:kern w:val="0"/>
                <w:sz w:val="22"/>
                <w:szCs w:val="22"/>
              </w:rPr>
              <w:t>用水计划申请</w:t>
            </w:r>
          </w:p>
        </w:tc>
        <w:tc>
          <w:tcPr>
            <w:tcW w:w="2703" w:type="dxa"/>
            <w:tcBorders>
              <w:top w:val="nil"/>
              <w:left w:val="nil"/>
              <w:bottom w:val="single" w:sz="4" w:space="0" w:color="auto"/>
              <w:right w:val="single" w:sz="4" w:space="0" w:color="auto"/>
            </w:tcBorders>
            <w:shd w:val="clear" w:color="auto" w:fill="auto"/>
            <w:noWrap/>
            <w:vAlign w:val="center"/>
          </w:tcPr>
          <w:p w14:paraId="635DBBEF"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日常监管数据</w:t>
            </w:r>
          </w:p>
        </w:tc>
      </w:tr>
      <w:tr w:rsidR="00D5472F" w14:paraId="2A6BE169"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75E71030"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30</w:t>
            </w:r>
          </w:p>
        </w:tc>
        <w:tc>
          <w:tcPr>
            <w:tcW w:w="1676" w:type="dxa"/>
            <w:vMerge/>
            <w:tcBorders>
              <w:top w:val="nil"/>
              <w:left w:val="single" w:sz="4" w:space="0" w:color="auto"/>
              <w:bottom w:val="nil"/>
              <w:right w:val="single" w:sz="4" w:space="0" w:color="auto"/>
            </w:tcBorders>
            <w:vAlign w:val="center"/>
          </w:tcPr>
          <w:p w14:paraId="3C64FE91"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nil"/>
              <w:left w:val="single" w:sz="4" w:space="0" w:color="auto"/>
              <w:bottom w:val="nil"/>
              <w:right w:val="single" w:sz="4" w:space="0" w:color="auto"/>
            </w:tcBorders>
            <w:vAlign w:val="center"/>
          </w:tcPr>
          <w:p w14:paraId="0986E7B5"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1773B4DE"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整改</w:t>
            </w:r>
            <w:r w:rsidRPr="00BE7F82">
              <w:rPr>
                <w:rFonts w:ascii="Times New Roman" w:eastAsia="宋体" w:hAnsi="Times New Roman" w:cs="Times New Roman" w:hint="eastAsia"/>
                <w:kern w:val="0"/>
                <w:sz w:val="22"/>
                <w:szCs w:val="22"/>
              </w:rPr>
              <w:t>信息及整改情况</w:t>
            </w:r>
          </w:p>
        </w:tc>
        <w:tc>
          <w:tcPr>
            <w:tcW w:w="3759" w:type="dxa"/>
            <w:tcBorders>
              <w:top w:val="nil"/>
              <w:left w:val="nil"/>
              <w:bottom w:val="single" w:sz="4" w:space="0" w:color="auto"/>
              <w:right w:val="single" w:sz="4" w:space="0" w:color="auto"/>
            </w:tcBorders>
            <w:shd w:val="clear" w:color="auto" w:fill="auto"/>
            <w:noWrap/>
            <w:vAlign w:val="center"/>
          </w:tcPr>
          <w:p w14:paraId="4CEE5F45"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hint="eastAsia"/>
                <w:kern w:val="0"/>
                <w:sz w:val="22"/>
                <w:szCs w:val="22"/>
              </w:rPr>
              <w:t>接到相关</w:t>
            </w:r>
            <w:r w:rsidRPr="00BE7F82">
              <w:rPr>
                <w:rFonts w:ascii="Times New Roman" w:eastAsia="宋体" w:hAnsi="Times New Roman" w:cs="Times New Roman"/>
                <w:kern w:val="0"/>
                <w:sz w:val="22"/>
                <w:szCs w:val="22"/>
              </w:rPr>
              <w:t>整改</w:t>
            </w:r>
            <w:r w:rsidRPr="00BE7F82">
              <w:rPr>
                <w:rFonts w:ascii="Times New Roman" w:eastAsia="宋体" w:hAnsi="Times New Roman" w:cs="Times New Roman" w:hint="eastAsia"/>
                <w:kern w:val="0"/>
                <w:sz w:val="22"/>
                <w:szCs w:val="22"/>
              </w:rPr>
              <w:t>通知及整改情况</w:t>
            </w:r>
          </w:p>
        </w:tc>
        <w:tc>
          <w:tcPr>
            <w:tcW w:w="2703" w:type="dxa"/>
            <w:tcBorders>
              <w:top w:val="nil"/>
              <w:left w:val="nil"/>
              <w:bottom w:val="single" w:sz="4" w:space="0" w:color="auto"/>
              <w:right w:val="single" w:sz="4" w:space="0" w:color="auto"/>
            </w:tcBorders>
            <w:shd w:val="clear" w:color="auto" w:fill="auto"/>
            <w:noWrap/>
            <w:vAlign w:val="center"/>
          </w:tcPr>
          <w:p w14:paraId="6FC9C3D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日常下发整改数据</w:t>
            </w:r>
          </w:p>
        </w:tc>
      </w:tr>
      <w:tr w:rsidR="00D5472F" w14:paraId="048AE74E"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07B330D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3</w:t>
            </w:r>
            <w:r w:rsidRPr="00BE7F82">
              <w:rPr>
                <w:rFonts w:ascii="Times New Roman" w:eastAsia="宋体" w:hAnsi="Times New Roman" w:cs="Times New Roman" w:hint="eastAsia"/>
                <w:color w:val="000000"/>
                <w:kern w:val="0"/>
                <w:sz w:val="22"/>
                <w:szCs w:val="22"/>
              </w:rPr>
              <w:t>1</w:t>
            </w:r>
          </w:p>
        </w:tc>
        <w:tc>
          <w:tcPr>
            <w:tcW w:w="167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14:paraId="00649A3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失信信息</w:t>
            </w:r>
          </w:p>
        </w:tc>
        <w:tc>
          <w:tcPr>
            <w:tcW w:w="2691"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14:paraId="2E7C229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取用水领域行政执法信息</w:t>
            </w:r>
          </w:p>
        </w:tc>
        <w:tc>
          <w:tcPr>
            <w:tcW w:w="2856" w:type="dxa"/>
            <w:tcBorders>
              <w:top w:val="nil"/>
              <w:left w:val="nil"/>
              <w:bottom w:val="single" w:sz="4" w:space="0" w:color="auto"/>
              <w:right w:val="single" w:sz="4" w:space="0" w:color="auto"/>
            </w:tcBorders>
            <w:shd w:val="clear" w:color="auto" w:fill="auto"/>
            <w:noWrap/>
            <w:vAlign w:val="center"/>
          </w:tcPr>
          <w:p w14:paraId="6B47DE0F"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严重失信行为</w:t>
            </w:r>
          </w:p>
        </w:tc>
        <w:tc>
          <w:tcPr>
            <w:tcW w:w="3759" w:type="dxa"/>
            <w:tcBorders>
              <w:top w:val="nil"/>
              <w:left w:val="nil"/>
              <w:bottom w:val="single" w:sz="4" w:space="0" w:color="auto"/>
              <w:right w:val="single" w:sz="4" w:space="0" w:color="auto"/>
            </w:tcBorders>
            <w:shd w:val="clear" w:color="auto" w:fill="auto"/>
            <w:vAlign w:val="center"/>
          </w:tcPr>
          <w:p w14:paraId="3F1EE08F"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未经批准擅自取水的</w:t>
            </w:r>
            <w:r w:rsidRPr="00BE7F82">
              <w:rPr>
                <w:rFonts w:ascii="Times New Roman" w:eastAsia="宋体" w:hAnsi="Times New Roman" w:cs="Times New Roman"/>
                <w:kern w:val="0"/>
                <w:sz w:val="22"/>
                <w:szCs w:val="22"/>
              </w:rPr>
              <w:br/>
            </w:r>
            <w:r w:rsidRPr="00BE7F82">
              <w:rPr>
                <w:rFonts w:ascii="Times New Roman" w:eastAsia="宋体" w:hAnsi="Times New Roman" w:cs="Times New Roman"/>
                <w:kern w:val="0"/>
                <w:sz w:val="22"/>
                <w:szCs w:val="22"/>
              </w:rPr>
              <w:t>（包括无证取水和取水许可证逾期仍继续取水）</w:t>
            </w:r>
          </w:p>
        </w:tc>
        <w:tc>
          <w:tcPr>
            <w:tcW w:w="2703" w:type="dxa"/>
            <w:tcBorders>
              <w:top w:val="nil"/>
              <w:left w:val="nil"/>
              <w:bottom w:val="single" w:sz="4" w:space="0" w:color="auto"/>
              <w:right w:val="single" w:sz="4" w:space="0" w:color="auto"/>
            </w:tcBorders>
            <w:shd w:val="clear" w:color="auto" w:fill="auto"/>
            <w:noWrap/>
            <w:vAlign w:val="center"/>
          </w:tcPr>
          <w:p w14:paraId="1E99923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行政处罚</w:t>
            </w:r>
          </w:p>
        </w:tc>
      </w:tr>
      <w:tr w:rsidR="00D5472F" w14:paraId="34FA148F"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5FD84BF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3</w:t>
            </w:r>
            <w:r w:rsidRPr="00BE7F82">
              <w:rPr>
                <w:rFonts w:ascii="Times New Roman" w:eastAsia="宋体" w:hAnsi="Times New Roman" w:cs="Times New Roman" w:hint="eastAsia"/>
                <w:color w:val="000000"/>
                <w:kern w:val="0"/>
                <w:sz w:val="22"/>
                <w:szCs w:val="22"/>
              </w:rPr>
              <w:t>2</w:t>
            </w:r>
          </w:p>
        </w:tc>
        <w:tc>
          <w:tcPr>
            <w:tcW w:w="1676" w:type="dxa"/>
            <w:vMerge/>
            <w:tcBorders>
              <w:top w:val="single" w:sz="4" w:space="0" w:color="auto"/>
              <w:left w:val="single" w:sz="4" w:space="0" w:color="auto"/>
              <w:bottom w:val="single" w:sz="4" w:space="0" w:color="000000"/>
              <w:right w:val="single" w:sz="4" w:space="0" w:color="auto"/>
            </w:tcBorders>
            <w:vAlign w:val="center"/>
          </w:tcPr>
          <w:p w14:paraId="07E71827"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47964657"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6B155DF5"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较重失信行为</w:t>
            </w:r>
          </w:p>
        </w:tc>
        <w:tc>
          <w:tcPr>
            <w:tcW w:w="3759" w:type="dxa"/>
            <w:tcBorders>
              <w:top w:val="nil"/>
              <w:left w:val="nil"/>
              <w:bottom w:val="single" w:sz="4" w:space="0" w:color="auto"/>
              <w:right w:val="single" w:sz="4" w:space="0" w:color="auto"/>
            </w:tcBorders>
            <w:shd w:val="clear" w:color="auto" w:fill="auto"/>
            <w:vAlign w:val="center"/>
          </w:tcPr>
          <w:p w14:paraId="2DC25E7D"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未依照批准的取水许可规定条件取水的（包括超许可水量取水，改变取水水源、取水地点或取水用途等，未按照泄放标准下泄水量（流量）等情形）</w:t>
            </w:r>
          </w:p>
        </w:tc>
        <w:tc>
          <w:tcPr>
            <w:tcW w:w="2703" w:type="dxa"/>
            <w:tcBorders>
              <w:top w:val="nil"/>
              <w:left w:val="nil"/>
              <w:bottom w:val="single" w:sz="4" w:space="0" w:color="auto"/>
              <w:right w:val="single" w:sz="4" w:space="0" w:color="auto"/>
            </w:tcBorders>
            <w:shd w:val="clear" w:color="auto" w:fill="auto"/>
            <w:noWrap/>
            <w:vAlign w:val="center"/>
          </w:tcPr>
          <w:p w14:paraId="14AFBD33"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行政处罚</w:t>
            </w:r>
          </w:p>
        </w:tc>
      </w:tr>
      <w:tr w:rsidR="00D5472F" w14:paraId="730E40CE"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78F3934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3</w:t>
            </w:r>
            <w:r w:rsidRPr="00BE7F82">
              <w:rPr>
                <w:rFonts w:ascii="Times New Roman" w:eastAsia="宋体" w:hAnsi="Times New Roman" w:cs="Times New Roman" w:hint="eastAsia"/>
                <w:color w:val="000000"/>
                <w:kern w:val="0"/>
                <w:sz w:val="22"/>
                <w:szCs w:val="22"/>
              </w:rPr>
              <w:t>3</w:t>
            </w:r>
          </w:p>
        </w:tc>
        <w:tc>
          <w:tcPr>
            <w:tcW w:w="1676" w:type="dxa"/>
            <w:vMerge/>
            <w:tcBorders>
              <w:top w:val="single" w:sz="4" w:space="0" w:color="auto"/>
              <w:left w:val="single" w:sz="4" w:space="0" w:color="auto"/>
              <w:bottom w:val="single" w:sz="4" w:space="0" w:color="000000"/>
              <w:right w:val="single" w:sz="4" w:space="0" w:color="auto"/>
            </w:tcBorders>
            <w:vAlign w:val="center"/>
          </w:tcPr>
          <w:p w14:paraId="33660920"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6C78CDB0"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7177DA90"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较重失信行为</w:t>
            </w:r>
          </w:p>
        </w:tc>
        <w:tc>
          <w:tcPr>
            <w:tcW w:w="3759" w:type="dxa"/>
            <w:tcBorders>
              <w:top w:val="nil"/>
              <w:left w:val="nil"/>
              <w:bottom w:val="single" w:sz="4" w:space="0" w:color="auto"/>
              <w:right w:val="single" w:sz="4" w:space="0" w:color="auto"/>
            </w:tcBorders>
            <w:shd w:val="clear" w:color="auto" w:fill="auto"/>
            <w:vAlign w:val="center"/>
          </w:tcPr>
          <w:p w14:paraId="1E08A972"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未取得取水申请批准文件擅自建设取水工</w:t>
            </w:r>
            <w:proofErr w:type="gramStart"/>
            <w:r w:rsidRPr="00BE7F82">
              <w:rPr>
                <w:rFonts w:ascii="Times New Roman" w:eastAsia="宋体" w:hAnsi="Times New Roman" w:cs="Times New Roman"/>
                <w:kern w:val="0"/>
                <w:sz w:val="22"/>
                <w:szCs w:val="22"/>
              </w:rPr>
              <w:t>程或者</w:t>
            </w:r>
            <w:proofErr w:type="gramEnd"/>
            <w:r w:rsidRPr="00BE7F82">
              <w:rPr>
                <w:rFonts w:ascii="Times New Roman" w:eastAsia="宋体" w:hAnsi="Times New Roman" w:cs="Times New Roman"/>
                <w:kern w:val="0"/>
                <w:sz w:val="22"/>
                <w:szCs w:val="22"/>
              </w:rPr>
              <w:t>设施的</w:t>
            </w:r>
          </w:p>
        </w:tc>
        <w:tc>
          <w:tcPr>
            <w:tcW w:w="2703" w:type="dxa"/>
            <w:tcBorders>
              <w:top w:val="nil"/>
              <w:left w:val="nil"/>
              <w:bottom w:val="single" w:sz="4" w:space="0" w:color="auto"/>
              <w:right w:val="single" w:sz="4" w:space="0" w:color="auto"/>
            </w:tcBorders>
            <w:shd w:val="clear" w:color="auto" w:fill="auto"/>
            <w:noWrap/>
            <w:vAlign w:val="center"/>
          </w:tcPr>
          <w:p w14:paraId="4D5939E1"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行政处罚</w:t>
            </w:r>
          </w:p>
        </w:tc>
      </w:tr>
      <w:tr w:rsidR="00D5472F" w14:paraId="6492E35F"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04D9176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3</w:t>
            </w:r>
            <w:r w:rsidRPr="00BE7F82">
              <w:rPr>
                <w:rFonts w:ascii="Times New Roman" w:eastAsia="宋体" w:hAnsi="Times New Roman" w:cs="Times New Roman" w:hint="eastAsia"/>
                <w:color w:val="000000"/>
                <w:kern w:val="0"/>
                <w:sz w:val="22"/>
                <w:szCs w:val="22"/>
              </w:rPr>
              <w:t>4</w:t>
            </w:r>
          </w:p>
        </w:tc>
        <w:tc>
          <w:tcPr>
            <w:tcW w:w="1676" w:type="dxa"/>
            <w:vMerge/>
            <w:tcBorders>
              <w:top w:val="single" w:sz="4" w:space="0" w:color="auto"/>
              <w:left w:val="single" w:sz="4" w:space="0" w:color="auto"/>
              <w:bottom w:val="single" w:sz="4" w:space="0" w:color="000000"/>
              <w:right w:val="single" w:sz="4" w:space="0" w:color="auto"/>
            </w:tcBorders>
            <w:vAlign w:val="center"/>
          </w:tcPr>
          <w:p w14:paraId="17636193"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5AA2FCBF"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39C71C01"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严重失信行为</w:t>
            </w:r>
          </w:p>
        </w:tc>
        <w:tc>
          <w:tcPr>
            <w:tcW w:w="3759" w:type="dxa"/>
            <w:tcBorders>
              <w:top w:val="nil"/>
              <w:left w:val="nil"/>
              <w:bottom w:val="single" w:sz="4" w:space="0" w:color="auto"/>
              <w:right w:val="single" w:sz="4" w:space="0" w:color="auto"/>
            </w:tcBorders>
            <w:shd w:val="clear" w:color="auto" w:fill="auto"/>
            <w:vAlign w:val="center"/>
          </w:tcPr>
          <w:p w14:paraId="268A2C6E"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申请人隐瞒有关情况或者提供虚假材料骗取取水申请批准文件或者取水许可证的（包含业主单位在建设项目水资源论证工作中弄虚作假的情形）</w:t>
            </w:r>
          </w:p>
        </w:tc>
        <w:tc>
          <w:tcPr>
            <w:tcW w:w="2703" w:type="dxa"/>
            <w:tcBorders>
              <w:top w:val="nil"/>
              <w:left w:val="nil"/>
              <w:bottom w:val="single" w:sz="4" w:space="0" w:color="auto"/>
              <w:right w:val="single" w:sz="4" w:space="0" w:color="auto"/>
            </w:tcBorders>
            <w:shd w:val="clear" w:color="auto" w:fill="auto"/>
            <w:noWrap/>
            <w:vAlign w:val="center"/>
          </w:tcPr>
          <w:p w14:paraId="1DD7382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行政处罚</w:t>
            </w:r>
          </w:p>
        </w:tc>
      </w:tr>
      <w:tr w:rsidR="00D5472F" w14:paraId="23E5DE3C"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7229A939"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3</w:t>
            </w:r>
            <w:r w:rsidRPr="00BE7F82">
              <w:rPr>
                <w:rFonts w:ascii="Times New Roman" w:eastAsia="宋体" w:hAnsi="Times New Roman" w:cs="Times New Roman" w:hint="eastAsia"/>
                <w:color w:val="000000"/>
                <w:kern w:val="0"/>
                <w:sz w:val="22"/>
                <w:szCs w:val="22"/>
              </w:rPr>
              <w:t>5</w:t>
            </w:r>
          </w:p>
        </w:tc>
        <w:tc>
          <w:tcPr>
            <w:tcW w:w="1676" w:type="dxa"/>
            <w:vMerge/>
            <w:tcBorders>
              <w:top w:val="single" w:sz="4" w:space="0" w:color="auto"/>
              <w:left w:val="single" w:sz="4" w:space="0" w:color="auto"/>
              <w:bottom w:val="single" w:sz="4" w:space="0" w:color="000000"/>
              <w:right w:val="single" w:sz="4" w:space="0" w:color="auto"/>
            </w:tcBorders>
            <w:vAlign w:val="center"/>
          </w:tcPr>
          <w:p w14:paraId="434DD742"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1C47DA04"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0B83998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严重失信行为</w:t>
            </w:r>
          </w:p>
        </w:tc>
        <w:tc>
          <w:tcPr>
            <w:tcW w:w="3759" w:type="dxa"/>
            <w:tcBorders>
              <w:top w:val="nil"/>
              <w:left w:val="nil"/>
              <w:bottom w:val="single" w:sz="4" w:space="0" w:color="auto"/>
              <w:right w:val="single" w:sz="4" w:space="0" w:color="auto"/>
            </w:tcBorders>
            <w:shd w:val="clear" w:color="auto" w:fill="auto"/>
            <w:vAlign w:val="center"/>
          </w:tcPr>
          <w:p w14:paraId="52A5B439"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拒不执行审批机关</w:t>
            </w:r>
            <w:proofErr w:type="gramStart"/>
            <w:r w:rsidRPr="00BE7F82">
              <w:rPr>
                <w:rFonts w:ascii="Times New Roman" w:eastAsia="宋体" w:hAnsi="Times New Roman" w:cs="Times New Roman"/>
                <w:kern w:val="0"/>
                <w:sz w:val="22"/>
                <w:szCs w:val="22"/>
              </w:rPr>
              <w:t>作出</w:t>
            </w:r>
            <w:proofErr w:type="gramEnd"/>
            <w:r w:rsidRPr="00BE7F82">
              <w:rPr>
                <w:rFonts w:ascii="Times New Roman" w:eastAsia="宋体" w:hAnsi="Times New Roman" w:cs="Times New Roman"/>
                <w:kern w:val="0"/>
                <w:sz w:val="22"/>
                <w:szCs w:val="22"/>
              </w:rPr>
              <w:t>的取水量限制决定的</w:t>
            </w:r>
          </w:p>
        </w:tc>
        <w:tc>
          <w:tcPr>
            <w:tcW w:w="2703" w:type="dxa"/>
            <w:tcBorders>
              <w:top w:val="nil"/>
              <w:left w:val="nil"/>
              <w:bottom w:val="single" w:sz="4" w:space="0" w:color="auto"/>
              <w:right w:val="single" w:sz="4" w:space="0" w:color="auto"/>
            </w:tcBorders>
            <w:shd w:val="clear" w:color="auto" w:fill="auto"/>
            <w:noWrap/>
            <w:vAlign w:val="center"/>
          </w:tcPr>
          <w:p w14:paraId="39FFC2E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行政处罚</w:t>
            </w:r>
          </w:p>
        </w:tc>
      </w:tr>
      <w:tr w:rsidR="00D5472F" w14:paraId="4292B1A2"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48B58FF"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3</w:t>
            </w:r>
            <w:r w:rsidRPr="00BE7F82">
              <w:rPr>
                <w:rFonts w:ascii="Times New Roman" w:eastAsia="宋体" w:hAnsi="Times New Roman" w:cs="Times New Roman" w:hint="eastAsia"/>
                <w:color w:val="000000"/>
                <w:kern w:val="0"/>
                <w:sz w:val="22"/>
                <w:szCs w:val="22"/>
              </w:rPr>
              <w:t>6</w:t>
            </w:r>
          </w:p>
        </w:tc>
        <w:tc>
          <w:tcPr>
            <w:tcW w:w="1676" w:type="dxa"/>
            <w:vMerge/>
            <w:tcBorders>
              <w:top w:val="single" w:sz="4" w:space="0" w:color="auto"/>
              <w:left w:val="single" w:sz="4" w:space="0" w:color="auto"/>
              <w:bottom w:val="single" w:sz="4" w:space="0" w:color="000000"/>
              <w:right w:val="single" w:sz="4" w:space="0" w:color="auto"/>
            </w:tcBorders>
            <w:vAlign w:val="center"/>
          </w:tcPr>
          <w:p w14:paraId="30E20721"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6A384451"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0BA1D4A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较重失信行为</w:t>
            </w:r>
          </w:p>
        </w:tc>
        <w:tc>
          <w:tcPr>
            <w:tcW w:w="3759" w:type="dxa"/>
            <w:tcBorders>
              <w:top w:val="nil"/>
              <w:left w:val="nil"/>
              <w:bottom w:val="single" w:sz="4" w:space="0" w:color="auto"/>
              <w:right w:val="single" w:sz="4" w:space="0" w:color="auto"/>
            </w:tcBorders>
            <w:shd w:val="clear" w:color="auto" w:fill="auto"/>
            <w:vAlign w:val="center"/>
          </w:tcPr>
          <w:p w14:paraId="5A671255"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未经批准擅自转让取水权</w:t>
            </w:r>
          </w:p>
        </w:tc>
        <w:tc>
          <w:tcPr>
            <w:tcW w:w="2703" w:type="dxa"/>
            <w:tcBorders>
              <w:top w:val="nil"/>
              <w:left w:val="nil"/>
              <w:bottom w:val="single" w:sz="4" w:space="0" w:color="auto"/>
              <w:right w:val="single" w:sz="4" w:space="0" w:color="auto"/>
            </w:tcBorders>
            <w:shd w:val="clear" w:color="auto" w:fill="auto"/>
            <w:noWrap/>
            <w:vAlign w:val="center"/>
          </w:tcPr>
          <w:p w14:paraId="3F372BA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行政处罚</w:t>
            </w:r>
          </w:p>
        </w:tc>
      </w:tr>
      <w:tr w:rsidR="00D5472F" w14:paraId="4044A6C7"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10B5796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3</w:t>
            </w:r>
            <w:r w:rsidRPr="00BE7F82">
              <w:rPr>
                <w:rFonts w:ascii="Times New Roman" w:eastAsia="宋体" w:hAnsi="Times New Roman" w:cs="Times New Roman" w:hint="eastAsia"/>
                <w:color w:val="000000"/>
                <w:kern w:val="0"/>
                <w:sz w:val="22"/>
                <w:szCs w:val="22"/>
              </w:rPr>
              <w:t>7</w:t>
            </w:r>
          </w:p>
        </w:tc>
        <w:tc>
          <w:tcPr>
            <w:tcW w:w="1676" w:type="dxa"/>
            <w:vMerge/>
            <w:tcBorders>
              <w:top w:val="single" w:sz="4" w:space="0" w:color="auto"/>
              <w:left w:val="single" w:sz="4" w:space="0" w:color="auto"/>
              <w:bottom w:val="single" w:sz="4" w:space="0" w:color="000000"/>
              <w:right w:val="single" w:sz="4" w:space="0" w:color="auto"/>
            </w:tcBorders>
            <w:vAlign w:val="center"/>
          </w:tcPr>
          <w:p w14:paraId="1CFE5CC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653AE0CA"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1ECE87B1"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严重失信行为</w:t>
            </w:r>
          </w:p>
        </w:tc>
        <w:tc>
          <w:tcPr>
            <w:tcW w:w="3759" w:type="dxa"/>
            <w:tcBorders>
              <w:top w:val="nil"/>
              <w:left w:val="nil"/>
              <w:bottom w:val="single" w:sz="4" w:space="0" w:color="auto"/>
              <w:right w:val="single" w:sz="4" w:space="0" w:color="auto"/>
            </w:tcBorders>
            <w:shd w:val="clear" w:color="auto" w:fill="auto"/>
            <w:vAlign w:val="center"/>
          </w:tcPr>
          <w:p w14:paraId="743850C3"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伪造、涂改、冒用取水申请批准文件、取水许可证的</w:t>
            </w:r>
          </w:p>
        </w:tc>
        <w:tc>
          <w:tcPr>
            <w:tcW w:w="2703" w:type="dxa"/>
            <w:tcBorders>
              <w:top w:val="nil"/>
              <w:left w:val="nil"/>
              <w:bottom w:val="single" w:sz="4" w:space="0" w:color="auto"/>
              <w:right w:val="single" w:sz="4" w:space="0" w:color="auto"/>
            </w:tcBorders>
            <w:shd w:val="clear" w:color="auto" w:fill="auto"/>
            <w:noWrap/>
            <w:vAlign w:val="center"/>
          </w:tcPr>
          <w:p w14:paraId="2F7F434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行政处罚</w:t>
            </w:r>
          </w:p>
        </w:tc>
      </w:tr>
      <w:tr w:rsidR="00D5472F" w14:paraId="2EBA37D5"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24BEEBAC"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lastRenderedPageBreak/>
              <w:t>3</w:t>
            </w:r>
            <w:r w:rsidRPr="00BE7F82">
              <w:rPr>
                <w:rFonts w:ascii="Times New Roman" w:eastAsia="宋体" w:hAnsi="Times New Roman" w:cs="Times New Roman" w:hint="eastAsia"/>
                <w:color w:val="000000"/>
                <w:kern w:val="0"/>
                <w:sz w:val="22"/>
                <w:szCs w:val="22"/>
              </w:rPr>
              <w:t>8</w:t>
            </w:r>
          </w:p>
        </w:tc>
        <w:tc>
          <w:tcPr>
            <w:tcW w:w="1676" w:type="dxa"/>
            <w:vMerge/>
            <w:tcBorders>
              <w:top w:val="single" w:sz="4" w:space="0" w:color="auto"/>
              <w:left w:val="single" w:sz="4" w:space="0" w:color="auto"/>
              <w:bottom w:val="single" w:sz="4" w:space="0" w:color="000000"/>
              <w:right w:val="single" w:sz="4" w:space="0" w:color="auto"/>
            </w:tcBorders>
            <w:vAlign w:val="center"/>
          </w:tcPr>
          <w:p w14:paraId="4B63F4FC"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54BA36AC"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06D0372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较重失信行为</w:t>
            </w:r>
          </w:p>
        </w:tc>
        <w:tc>
          <w:tcPr>
            <w:tcW w:w="3759" w:type="dxa"/>
            <w:tcBorders>
              <w:top w:val="nil"/>
              <w:left w:val="nil"/>
              <w:bottom w:val="nil"/>
              <w:right w:val="single" w:sz="4" w:space="0" w:color="auto"/>
            </w:tcBorders>
            <w:shd w:val="clear" w:color="auto" w:fill="auto"/>
            <w:vAlign w:val="center"/>
          </w:tcPr>
          <w:p w14:paraId="7CDFD43C"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未安装取（退）水计量设施的</w:t>
            </w:r>
          </w:p>
        </w:tc>
        <w:tc>
          <w:tcPr>
            <w:tcW w:w="2703" w:type="dxa"/>
            <w:tcBorders>
              <w:top w:val="nil"/>
              <w:left w:val="nil"/>
              <w:bottom w:val="single" w:sz="4" w:space="0" w:color="auto"/>
              <w:right w:val="single" w:sz="4" w:space="0" w:color="auto"/>
            </w:tcBorders>
            <w:shd w:val="clear" w:color="auto" w:fill="auto"/>
            <w:noWrap/>
            <w:vAlign w:val="center"/>
          </w:tcPr>
          <w:p w14:paraId="31DE0D8A"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行政处罚</w:t>
            </w:r>
          </w:p>
        </w:tc>
      </w:tr>
      <w:tr w:rsidR="00D5472F" w14:paraId="414BFBAD"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38FCB1E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hint="eastAsia"/>
                <w:color w:val="000000"/>
                <w:kern w:val="0"/>
                <w:sz w:val="22"/>
                <w:szCs w:val="22"/>
              </w:rPr>
              <w:t>39</w:t>
            </w:r>
          </w:p>
        </w:tc>
        <w:tc>
          <w:tcPr>
            <w:tcW w:w="1676" w:type="dxa"/>
            <w:vMerge/>
            <w:tcBorders>
              <w:top w:val="single" w:sz="4" w:space="0" w:color="auto"/>
              <w:left w:val="single" w:sz="4" w:space="0" w:color="auto"/>
              <w:bottom w:val="single" w:sz="4" w:space="0" w:color="000000"/>
              <w:right w:val="single" w:sz="4" w:space="0" w:color="auto"/>
            </w:tcBorders>
            <w:vAlign w:val="center"/>
          </w:tcPr>
          <w:p w14:paraId="5141EEB7"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696FCFB9"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0180E5F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single" w:sz="4" w:space="0" w:color="auto"/>
              <w:left w:val="nil"/>
              <w:bottom w:val="single" w:sz="4" w:space="0" w:color="auto"/>
              <w:right w:val="single" w:sz="4" w:space="0" w:color="auto"/>
            </w:tcBorders>
            <w:shd w:val="clear" w:color="auto" w:fill="auto"/>
            <w:vAlign w:val="center"/>
          </w:tcPr>
          <w:p w14:paraId="490314F0"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取（退）水计量设施不合格或者运行不正常的（包含安装的计量设施不符合相关技术规范和标准、未按规定进行检定或校准的情形）</w:t>
            </w:r>
          </w:p>
        </w:tc>
        <w:tc>
          <w:tcPr>
            <w:tcW w:w="2703" w:type="dxa"/>
            <w:tcBorders>
              <w:top w:val="nil"/>
              <w:left w:val="nil"/>
              <w:bottom w:val="single" w:sz="4" w:space="0" w:color="auto"/>
              <w:right w:val="single" w:sz="4" w:space="0" w:color="auto"/>
            </w:tcBorders>
            <w:shd w:val="clear" w:color="auto" w:fill="auto"/>
            <w:noWrap/>
            <w:vAlign w:val="center"/>
          </w:tcPr>
          <w:p w14:paraId="16471DB9"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行政处罚</w:t>
            </w:r>
          </w:p>
        </w:tc>
      </w:tr>
      <w:tr w:rsidR="00D5472F" w14:paraId="79625F9B"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1B0301E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4</w:t>
            </w:r>
            <w:r w:rsidRPr="00BE7F82">
              <w:rPr>
                <w:rFonts w:ascii="Times New Roman" w:eastAsia="宋体" w:hAnsi="Times New Roman" w:cs="Times New Roman" w:hint="eastAsia"/>
                <w:color w:val="000000"/>
                <w:kern w:val="0"/>
                <w:sz w:val="22"/>
                <w:szCs w:val="22"/>
              </w:rPr>
              <w:t>0</w:t>
            </w:r>
          </w:p>
        </w:tc>
        <w:tc>
          <w:tcPr>
            <w:tcW w:w="1676" w:type="dxa"/>
            <w:vMerge/>
            <w:tcBorders>
              <w:top w:val="single" w:sz="4" w:space="0" w:color="auto"/>
              <w:left w:val="single" w:sz="4" w:space="0" w:color="auto"/>
              <w:bottom w:val="single" w:sz="4" w:space="0" w:color="000000"/>
              <w:right w:val="single" w:sz="4" w:space="0" w:color="auto"/>
            </w:tcBorders>
            <w:vAlign w:val="center"/>
          </w:tcPr>
          <w:p w14:paraId="5D6CBD87"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2FAFD03E"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06D4991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严重失信行为</w:t>
            </w:r>
          </w:p>
        </w:tc>
        <w:tc>
          <w:tcPr>
            <w:tcW w:w="3759" w:type="dxa"/>
            <w:tcBorders>
              <w:top w:val="nil"/>
              <w:left w:val="nil"/>
              <w:bottom w:val="single" w:sz="4" w:space="0" w:color="auto"/>
              <w:right w:val="single" w:sz="4" w:space="0" w:color="auto"/>
            </w:tcBorders>
            <w:shd w:val="clear" w:color="auto" w:fill="auto"/>
            <w:vAlign w:val="center"/>
          </w:tcPr>
          <w:p w14:paraId="2501D489"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用水统计中弄虚作假，篡改伪造取用水数据的</w:t>
            </w:r>
          </w:p>
        </w:tc>
        <w:tc>
          <w:tcPr>
            <w:tcW w:w="2703" w:type="dxa"/>
            <w:tcBorders>
              <w:top w:val="nil"/>
              <w:left w:val="nil"/>
              <w:bottom w:val="single" w:sz="4" w:space="0" w:color="auto"/>
              <w:right w:val="single" w:sz="4" w:space="0" w:color="auto"/>
            </w:tcBorders>
            <w:shd w:val="clear" w:color="auto" w:fill="auto"/>
            <w:noWrap/>
            <w:vAlign w:val="center"/>
          </w:tcPr>
          <w:p w14:paraId="524342B1"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p>
        </w:tc>
      </w:tr>
      <w:tr w:rsidR="00D5472F" w14:paraId="1CF7AA8C"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DFABF4F"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4</w:t>
            </w:r>
            <w:r w:rsidRPr="00BE7F82">
              <w:rPr>
                <w:rFonts w:ascii="Times New Roman" w:eastAsia="宋体" w:hAnsi="Times New Roman" w:cs="Times New Roman" w:hint="eastAsia"/>
                <w:color w:val="000000"/>
                <w:kern w:val="0"/>
                <w:sz w:val="22"/>
                <w:szCs w:val="22"/>
              </w:rPr>
              <w:t>1</w:t>
            </w:r>
          </w:p>
        </w:tc>
        <w:tc>
          <w:tcPr>
            <w:tcW w:w="1676" w:type="dxa"/>
            <w:vMerge/>
            <w:tcBorders>
              <w:top w:val="single" w:sz="4" w:space="0" w:color="auto"/>
              <w:left w:val="single" w:sz="4" w:space="0" w:color="auto"/>
              <w:bottom w:val="single" w:sz="4" w:space="0" w:color="000000"/>
              <w:right w:val="single" w:sz="4" w:space="0" w:color="auto"/>
            </w:tcBorders>
            <w:vAlign w:val="center"/>
          </w:tcPr>
          <w:p w14:paraId="278A193C"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77F6DCF9"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548835EA"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nil"/>
              <w:left w:val="nil"/>
              <w:bottom w:val="single" w:sz="4" w:space="0" w:color="auto"/>
              <w:right w:val="single" w:sz="4" w:space="0" w:color="auto"/>
            </w:tcBorders>
            <w:shd w:val="clear" w:color="auto" w:fill="auto"/>
            <w:vAlign w:val="center"/>
          </w:tcPr>
          <w:p w14:paraId="08893CC9"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未按规定填报取水统计报表或未按规定开展用水统计工作</w:t>
            </w:r>
          </w:p>
        </w:tc>
        <w:tc>
          <w:tcPr>
            <w:tcW w:w="2703" w:type="dxa"/>
            <w:tcBorders>
              <w:top w:val="nil"/>
              <w:left w:val="nil"/>
              <w:bottom w:val="single" w:sz="4" w:space="0" w:color="auto"/>
              <w:right w:val="single" w:sz="4" w:space="0" w:color="auto"/>
            </w:tcBorders>
            <w:shd w:val="clear" w:color="auto" w:fill="auto"/>
            <w:noWrap/>
            <w:vAlign w:val="center"/>
          </w:tcPr>
          <w:p w14:paraId="13ED984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p>
        </w:tc>
      </w:tr>
      <w:tr w:rsidR="00D5472F" w14:paraId="093F1914"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64566CA9"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4</w:t>
            </w:r>
            <w:r w:rsidRPr="00BE7F82">
              <w:rPr>
                <w:rFonts w:ascii="Times New Roman" w:eastAsia="宋体" w:hAnsi="Times New Roman" w:cs="Times New Roman" w:hint="eastAsia"/>
                <w:color w:val="000000"/>
                <w:kern w:val="0"/>
                <w:sz w:val="22"/>
                <w:szCs w:val="22"/>
              </w:rPr>
              <w:t>2</w:t>
            </w:r>
          </w:p>
        </w:tc>
        <w:tc>
          <w:tcPr>
            <w:tcW w:w="1676" w:type="dxa"/>
            <w:vMerge/>
            <w:tcBorders>
              <w:top w:val="single" w:sz="4" w:space="0" w:color="auto"/>
              <w:left w:val="single" w:sz="4" w:space="0" w:color="auto"/>
              <w:bottom w:val="single" w:sz="4" w:space="0" w:color="000000"/>
              <w:right w:val="single" w:sz="4" w:space="0" w:color="auto"/>
            </w:tcBorders>
            <w:vAlign w:val="center"/>
          </w:tcPr>
          <w:p w14:paraId="62938B40"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5151F9C1"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50E7435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较重失信行为</w:t>
            </w:r>
          </w:p>
        </w:tc>
        <w:tc>
          <w:tcPr>
            <w:tcW w:w="3759" w:type="dxa"/>
            <w:tcBorders>
              <w:top w:val="nil"/>
              <w:left w:val="nil"/>
              <w:bottom w:val="single" w:sz="4" w:space="0" w:color="auto"/>
              <w:right w:val="single" w:sz="4" w:space="0" w:color="auto"/>
            </w:tcBorders>
            <w:shd w:val="clear" w:color="auto" w:fill="auto"/>
            <w:vAlign w:val="center"/>
          </w:tcPr>
          <w:p w14:paraId="530F65D4"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拒不缴纳、拖延缴纳或者拖欠水资源费</w:t>
            </w:r>
          </w:p>
        </w:tc>
        <w:tc>
          <w:tcPr>
            <w:tcW w:w="2703" w:type="dxa"/>
            <w:tcBorders>
              <w:top w:val="nil"/>
              <w:left w:val="nil"/>
              <w:bottom w:val="single" w:sz="4" w:space="0" w:color="auto"/>
              <w:right w:val="single" w:sz="4" w:space="0" w:color="auto"/>
            </w:tcBorders>
            <w:shd w:val="clear" w:color="auto" w:fill="auto"/>
            <w:vAlign w:val="center"/>
          </w:tcPr>
          <w:p w14:paraId="10C24E3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行政强制、行政处罚</w:t>
            </w:r>
          </w:p>
        </w:tc>
      </w:tr>
      <w:tr w:rsidR="00D5472F" w14:paraId="1BC7059B"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54B1D53A"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4</w:t>
            </w:r>
            <w:r w:rsidRPr="00BE7F82">
              <w:rPr>
                <w:rFonts w:ascii="Times New Roman" w:eastAsia="宋体" w:hAnsi="Times New Roman" w:cs="Times New Roman" w:hint="eastAsia"/>
                <w:color w:val="000000"/>
                <w:kern w:val="0"/>
                <w:sz w:val="22"/>
                <w:szCs w:val="22"/>
              </w:rPr>
              <w:t>3</w:t>
            </w:r>
          </w:p>
        </w:tc>
        <w:tc>
          <w:tcPr>
            <w:tcW w:w="1676" w:type="dxa"/>
            <w:vMerge/>
            <w:tcBorders>
              <w:top w:val="single" w:sz="4" w:space="0" w:color="auto"/>
              <w:left w:val="single" w:sz="4" w:space="0" w:color="auto"/>
              <w:bottom w:val="single" w:sz="4" w:space="0" w:color="000000"/>
              <w:right w:val="single" w:sz="4" w:space="0" w:color="auto"/>
            </w:tcBorders>
            <w:vAlign w:val="center"/>
          </w:tcPr>
          <w:p w14:paraId="454DFE6B"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5C261B5F"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3CF4F6CF"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nil"/>
              <w:left w:val="nil"/>
              <w:bottom w:val="single" w:sz="4" w:space="0" w:color="auto"/>
              <w:right w:val="single" w:sz="4" w:space="0" w:color="auto"/>
            </w:tcBorders>
            <w:shd w:val="clear" w:color="auto" w:fill="auto"/>
            <w:vAlign w:val="center"/>
          </w:tcPr>
          <w:p w14:paraId="1CAD413D"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对于超计划或者超定额取水，未按规定累进加价缴纳水资源费的</w:t>
            </w:r>
          </w:p>
        </w:tc>
        <w:tc>
          <w:tcPr>
            <w:tcW w:w="2703" w:type="dxa"/>
            <w:tcBorders>
              <w:top w:val="nil"/>
              <w:left w:val="nil"/>
              <w:bottom w:val="single" w:sz="4" w:space="0" w:color="auto"/>
              <w:right w:val="single" w:sz="4" w:space="0" w:color="auto"/>
            </w:tcBorders>
            <w:shd w:val="clear" w:color="auto" w:fill="auto"/>
            <w:noWrap/>
            <w:vAlign w:val="center"/>
          </w:tcPr>
          <w:p w14:paraId="3DAC7310"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p>
        </w:tc>
      </w:tr>
      <w:tr w:rsidR="00D5472F" w14:paraId="723C3712"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3D2EC82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4</w:t>
            </w:r>
            <w:r w:rsidRPr="00BE7F82">
              <w:rPr>
                <w:rFonts w:ascii="Times New Roman" w:eastAsia="宋体" w:hAnsi="Times New Roman" w:cs="Times New Roman" w:hint="eastAsia"/>
                <w:color w:val="000000"/>
                <w:kern w:val="0"/>
                <w:sz w:val="22"/>
                <w:szCs w:val="22"/>
              </w:rPr>
              <w:t>4</w:t>
            </w:r>
          </w:p>
        </w:tc>
        <w:tc>
          <w:tcPr>
            <w:tcW w:w="1676" w:type="dxa"/>
            <w:vMerge/>
            <w:tcBorders>
              <w:top w:val="single" w:sz="4" w:space="0" w:color="auto"/>
              <w:left w:val="single" w:sz="4" w:space="0" w:color="auto"/>
              <w:bottom w:val="single" w:sz="4" w:space="0" w:color="000000"/>
              <w:right w:val="single" w:sz="4" w:space="0" w:color="auto"/>
            </w:tcBorders>
            <w:vAlign w:val="center"/>
          </w:tcPr>
          <w:p w14:paraId="46C14687"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7FBB7205"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551226DF"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严重失信行为</w:t>
            </w:r>
          </w:p>
        </w:tc>
        <w:tc>
          <w:tcPr>
            <w:tcW w:w="3759" w:type="dxa"/>
            <w:tcBorders>
              <w:top w:val="nil"/>
              <w:left w:val="nil"/>
              <w:bottom w:val="nil"/>
              <w:right w:val="single" w:sz="4" w:space="0" w:color="auto"/>
            </w:tcBorders>
            <w:shd w:val="clear" w:color="auto" w:fill="auto"/>
            <w:vAlign w:val="center"/>
          </w:tcPr>
          <w:p w14:paraId="346A18FF"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应当停止取水的地下水取水工程，未按照规定封井或者回填的</w:t>
            </w:r>
          </w:p>
        </w:tc>
        <w:tc>
          <w:tcPr>
            <w:tcW w:w="2703" w:type="dxa"/>
            <w:tcBorders>
              <w:top w:val="nil"/>
              <w:left w:val="nil"/>
              <w:bottom w:val="single" w:sz="4" w:space="0" w:color="auto"/>
              <w:right w:val="single" w:sz="4" w:space="0" w:color="auto"/>
            </w:tcBorders>
            <w:shd w:val="clear" w:color="auto" w:fill="auto"/>
            <w:vAlign w:val="center"/>
          </w:tcPr>
          <w:p w14:paraId="654DBC43"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行政处罚、行政强制</w:t>
            </w:r>
          </w:p>
        </w:tc>
      </w:tr>
      <w:tr w:rsidR="00D5472F" w14:paraId="51C59E53"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0B199A7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4</w:t>
            </w:r>
            <w:r w:rsidRPr="00BE7F82">
              <w:rPr>
                <w:rFonts w:ascii="Times New Roman" w:eastAsia="宋体" w:hAnsi="Times New Roman" w:cs="Times New Roman" w:hint="eastAsia"/>
                <w:color w:val="000000"/>
                <w:kern w:val="0"/>
                <w:sz w:val="22"/>
                <w:szCs w:val="22"/>
              </w:rPr>
              <w:t>5</w:t>
            </w:r>
          </w:p>
        </w:tc>
        <w:tc>
          <w:tcPr>
            <w:tcW w:w="1676" w:type="dxa"/>
            <w:vMerge/>
            <w:tcBorders>
              <w:top w:val="single" w:sz="4" w:space="0" w:color="auto"/>
              <w:left w:val="single" w:sz="4" w:space="0" w:color="auto"/>
              <w:bottom w:val="single" w:sz="4" w:space="0" w:color="000000"/>
              <w:right w:val="single" w:sz="4" w:space="0" w:color="auto"/>
            </w:tcBorders>
            <w:vAlign w:val="center"/>
          </w:tcPr>
          <w:p w14:paraId="70486514"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245AAEE5"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45F4602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较重失信行为</w:t>
            </w:r>
          </w:p>
        </w:tc>
        <w:tc>
          <w:tcPr>
            <w:tcW w:w="3759" w:type="dxa"/>
            <w:tcBorders>
              <w:top w:val="single" w:sz="4" w:space="0" w:color="auto"/>
              <w:left w:val="nil"/>
              <w:bottom w:val="nil"/>
              <w:right w:val="single" w:sz="4" w:space="0" w:color="auto"/>
            </w:tcBorders>
            <w:shd w:val="clear" w:color="auto" w:fill="auto"/>
            <w:vAlign w:val="center"/>
          </w:tcPr>
          <w:p w14:paraId="4B18C321"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拒绝或阻碍接受监督检查</w:t>
            </w:r>
          </w:p>
        </w:tc>
        <w:tc>
          <w:tcPr>
            <w:tcW w:w="2703" w:type="dxa"/>
            <w:tcBorders>
              <w:top w:val="nil"/>
              <w:left w:val="nil"/>
              <w:bottom w:val="single" w:sz="4" w:space="0" w:color="auto"/>
              <w:right w:val="single" w:sz="4" w:space="0" w:color="auto"/>
            </w:tcBorders>
            <w:shd w:val="clear" w:color="auto" w:fill="auto"/>
            <w:noWrap/>
            <w:vAlign w:val="center"/>
          </w:tcPr>
          <w:p w14:paraId="1002AD7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hint="eastAsia"/>
                <w:color w:val="000000"/>
                <w:kern w:val="0"/>
                <w:sz w:val="22"/>
                <w:szCs w:val="22"/>
              </w:rPr>
              <w:t>行政处罚</w:t>
            </w:r>
          </w:p>
        </w:tc>
      </w:tr>
      <w:tr w:rsidR="00D5472F" w14:paraId="0451830C"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2557A5CE"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4</w:t>
            </w:r>
            <w:r w:rsidRPr="00BE7F82">
              <w:rPr>
                <w:rFonts w:ascii="Times New Roman" w:eastAsia="宋体" w:hAnsi="Times New Roman" w:cs="Times New Roman" w:hint="eastAsia"/>
                <w:color w:val="000000"/>
                <w:kern w:val="0"/>
                <w:sz w:val="22"/>
                <w:szCs w:val="22"/>
              </w:rPr>
              <w:t>6</w:t>
            </w:r>
          </w:p>
        </w:tc>
        <w:tc>
          <w:tcPr>
            <w:tcW w:w="1676" w:type="dxa"/>
            <w:vMerge/>
            <w:tcBorders>
              <w:top w:val="single" w:sz="4" w:space="0" w:color="auto"/>
              <w:left w:val="single" w:sz="4" w:space="0" w:color="auto"/>
              <w:bottom w:val="single" w:sz="4" w:space="0" w:color="000000"/>
              <w:right w:val="single" w:sz="4" w:space="0" w:color="auto"/>
            </w:tcBorders>
            <w:vAlign w:val="center"/>
          </w:tcPr>
          <w:p w14:paraId="2E808689"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13B6002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48317FFC"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single" w:sz="4" w:space="0" w:color="auto"/>
              <w:left w:val="nil"/>
              <w:bottom w:val="nil"/>
              <w:right w:val="single" w:sz="4" w:space="0" w:color="auto"/>
            </w:tcBorders>
            <w:shd w:val="clear" w:color="auto" w:fill="auto"/>
            <w:vAlign w:val="center"/>
          </w:tcPr>
          <w:p w14:paraId="2E07C4E2"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疏干排水项目未按规定办理取水许可申请和报备的</w:t>
            </w:r>
          </w:p>
        </w:tc>
        <w:tc>
          <w:tcPr>
            <w:tcW w:w="2703" w:type="dxa"/>
            <w:tcBorders>
              <w:top w:val="nil"/>
              <w:left w:val="nil"/>
              <w:bottom w:val="single" w:sz="4" w:space="0" w:color="auto"/>
              <w:right w:val="single" w:sz="4" w:space="0" w:color="auto"/>
            </w:tcBorders>
            <w:shd w:val="clear" w:color="auto" w:fill="auto"/>
            <w:noWrap/>
            <w:vAlign w:val="center"/>
          </w:tcPr>
          <w:p w14:paraId="7B18DFE0"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p>
        </w:tc>
      </w:tr>
      <w:tr w:rsidR="00D5472F" w14:paraId="1AC88D7B"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61D21C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4</w:t>
            </w:r>
            <w:r w:rsidRPr="00BE7F82">
              <w:rPr>
                <w:rFonts w:ascii="Times New Roman" w:eastAsia="宋体" w:hAnsi="Times New Roman" w:cs="Times New Roman" w:hint="eastAsia"/>
                <w:color w:val="000000"/>
                <w:kern w:val="0"/>
                <w:sz w:val="22"/>
                <w:szCs w:val="22"/>
              </w:rPr>
              <w:t>7</w:t>
            </w:r>
          </w:p>
        </w:tc>
        <w:tc>
          <w:tcPr>
            <w:tcW w:w="1676" w:type="dxa"/>
            <w:vMerge/>
            <w:tcBorders>
              <w:top w:val="single" w:sz="4" w:space="0" w:color="auto"/>
              <w:left w:val="single" w:sz="4" w:space="0" w:color="auto"/>
              <w:bottom w:val="single" w:sz="4" w:space="0" w:color="000000"/>
              <w:right w:val="single" w:sz="4" w:space="0" w:color="auto"/>
            </w:tcBorders>
            <w:vAlign w:val="center"/>
          </w:tcPr>
          <w:p w14:paraId="66A58E88"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7859DCEE"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2A7D9B63"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single" w:sz="4" w:space="0" w:color="auto"/>
              <w:left w:val="nil"/>
              <w:bottom w:val="nil"/>
              <w:right w:val="single" w:sz="4" w:space="0" w:color="auto"/>
            </w:tcBorders>
            <w:shd w:val="clear" w:color="auto" w:fill="auto"/>
            <w:vAlign w:val="center"/>
          </w:tcPr>
          <w:p w14:paraId="2FBEE16F"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不按照规定报送年度取水情况的</w:t>
            </w:r>
            <w:r w:rsidRPr="00BE7F82">
              <w:rPr>
                <w:rFonts w:ascii="Times New Roman" w:eastAsia="宋体" w:hAnsi="Times New Roman" w:cs="Times New Roman"/>
                <w:kern w:val="0"/>
                <w:sz w:val="22"/>
                <w:szCs w:val="22"/>
              </w:rPr>
              <w:br/>
            </w:r>
            <w:r w:rsidRPr="00BE7F82">
              <w:rPr>
                <w:rFonts w:ascii="Times New Roman" w:eastAsia="宋体" w:hAnsi="Times New Roman" w:cs="Times New Roman"/>
                <w:kern w:val="0"/>
                <w:sz w:val="22"/>
                <w:szCs w:val="22"/>
              </w:rPr>
              <w:t>（下一年度的取水计划建议（表），水力发电工程还应报送下一年度发电计划，公共供水工程还应附具供水范围内重要用水户下一年度用水需求计划）</w:t>
            </w:r>
          </w:p>
        </w:tc>
        <w:tc>
          <w:tcPr>
            <w:tcW w:w="2703" w:type="dxa"/>
            <w:tcBorders>
              <w:top w:val="nil"/>
              <w:left w:val="nil"/>
              <w:bottom w:val="single" w:sz="4" w:space="0" w:color="auto"/>
              <w:right w:val="single" w:sz="4" w:space="0" w:color="auto"/>
            </w:tcBorders>
            <w:shd w:val="clear" w:color="auto" w:fill="auto"/>
            <w:noWrap/>
            <w:vAlign w:val="center"/>
          </w:tcPr>
          <w:p w14:paraId="48DB2934"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r w:rsidRPr="00BE7F82">
              <w:rPr>
                <w:rFonts w:ascii="Times New Roman" w:eastAsia="宋体" w:hAnsi="Times New Roman" w:cs="Times New Roman" w:hint="eastAsia"/>
                <w:color w:val="000000"/>
                <w:kern w:val="0"/>
                <w:sz w:val="22"/>
                <w:szCs w:val="22"/>
              </w:rPr>
              <w:t>行政处罚</w:t>
            </w:r>
          </w:p>
        </w:tc>
      </w:tr>
      <w:tr w:rsidR="00D5472F" w14:paraId="56BA5ECA"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1AE85624"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4</w:t>
            </w:r>
            <w:r w:rsidRPr="00BE7F82">
              <w:rPr>
                <w:rFonts w:ascii="Times New Roman" w:eastAsia="宋体" w:hAnsi="Times New Roman" w:cs="Times New Roman" w:hint="eastAsia"/>
                <w:color w:val="000000"/>
                <w:kern w:val="0"/>
                <w:sz w:val="22"/>
                <w:szCs w:val="22"/>
              </w:rPr>
              <w:t>8</w:t>
            </w:r>
          </w:p>
        </w:tc>
        <w:tc>
          <w:tcPr>
            <w:tcW w:w="1676" w:type="dxa"/>
            <w:vMerge/>
            <w:tcBorders>
              <w:top w:val="single" w:sz="4" w:space="0" w:color="auto"/>
              <w:left w:val="single" w:sz="4" w:space="0" w:color="auto"/>
              <w:bottom w:val="single" w:sz="4" w:space="0" w:color="000000"/>
              <w:right w:val="single" w:sz="4" w:space="0" w:color="auto"/>
            </w:tcBorders>
            <w:vAlign w:val="center"/>
          </w:tcPr>
          <w:p w14:paraId="5E3D6E3B"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75BAAE63"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15C10DD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single" w:sz="4" w:space="0" w:color="auto"/>
              <w:left w:val="nil"/>
              <w:bottom w:val="nil"/>
              <w:right w:val="single" w:sz="4" w:space="0" w:color="auto"/>
            </w:tcBorders>
            <w:shd w:val="clear" w:color="auto" w:fill="auto"/>
            <w:vAlign w:val="center"/>
          </w:tcPr>
          <w:p w14:paraId="2A3BDC86"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用水计量设施不符合水资源远程监控要求或者未与水行政主管部门的水资</w:t>
            </w:r>
            <w:r w:rsidRPr="00BE7F82">
              <w:rPr>
                <w:rFonts w:ascii="Times New Roman" w:eastAsia="宋体" w:hAnsi="Times New Roman" w:cs="Times New Roman"/>
                <w:kern w:val="0"/>
                <w:sz w:val="22"/>
                <w:szCs w:val="22"/>
              </w:rPr>
              <w:lastRenderedPageBreak/>
              <w:t>源管理信息系统联网运行</w:t>
            </w:r>
          </w:p>
        </w:tc>
        <w:tc>
          <w:tcPr>
            <w:tcW w:w="2703" w:type="dxa"/>
            <w:tcBorders>
              <w:top w:val="nil"/>
              <w:left w:val="nil"/>
              <w:bottom w:val="single" w:sz="4" w:space="0" w:color="auto"/>
              <w:right w:val="single" w:sz="4" w:space="0" w:color="auto"/>
            </w:tcBorders>
            <w:shd w:val="clear" w:color="auto" w:fill="auto"/>
            <w:noWrap/>
            <w:vAlign w:val="center"/>
          </w:tcPr>
          <w:p w14:paraId="5587D31A"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lastRenderedPageBreak/>
              <w:t>行政处罚</w:t>
            </w:r>
          </w:p>
        </w:tc>
      </w:tr>
      <w:tr w:rsidR="00D5472F" w14:paraId="002B8C17"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6D35D20"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hint="eastAsia"/>
                <w:color w:val="000000"/>
                <w:kern w:val="0"/>
                <w:sz w:val="22"/>
                <w:szCs w:val="22"/>
              </w:rPr>
              <w:lastRenderedPageBreak/>
              <w:t>49</w:t>
            </w:r>
          </w:p>
        </w:tc>
        <w:tc>
          <w:tcPr>
            <w:tcW w:w="1676" w:type="dxa"/>
            <w:vMerge/>
            <w:tcBorders>
              <w:top w:val="single" w:sz="4" w:space="0" w:color="auto"/>
              <w:left w:val="single" w:sz="4" w:space="0" w:color="auto"/>
              <w:bottom w:val="single" w:sz="4" w:space="0" w:color="000000"/>
              <w:right w:val="single" w:sz="4" w:space="0" w:color="auto"/>
            </w:tcBorders>
            <w:vAlign w:val="center"/>
          </w:tcPr>
          <w:p w14:paraId="35A86420"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1815EEC1"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1C750E6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single" w:sz="4" w:space="0" w:color="auto"/>
              <w:left w:val="nil"/>
              <w:bottom w:val="nil"/>
              <w:right w:val="single" w:sz="4" w:space="0" w:color="auto"/>
            </w:tcBorders>
            <w:shd w:val="clear" w:color="auto" w:fill="auto"/>
            <w:vAlign w:val="center"/>
          </w:tcPr>
          <w:p w14:paraId="51B61FF1"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未按水行政主管部门下达的用水计划用水的</w:t>
            </w:r>
          </w:p>
        </w:tc>
        <w:tc>
          <w:tcPr>
            <w:tcW w:w="2703" w:type="dxa"/>
            <w:tcBorders>
              <w:top w:val="nil"/>
              <w:left w:val="nil"/>
              <w:bottom w:val="single" w:sz="4" w:space="0" w:color="auto"/>
              <w:right w:val="single" w:sz="4" w:space="0" w:color="auto"/>
            </w:tcBorders>
            <w:shd w:val="clear" w:color="auto" w:fill="auto"/>
            <w:noWrap/>
            <w:vAlign w:val="center"/>
          </w:tcPr>
          <w:p w14:paraId="52F445EE"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p>
        </w:tc>
      </w:tr>
      <w:tr w:rsidR="00D5472F" w14:paraId="342FA12E"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21A9EC8E"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5</w:t>
            </w:r>
            <w:r w:rsidRPr="00BE7F82">
              <w:rPr>
                <w:rFonts w:ascii="Times New Roman" w:eastAsia="宋体" w:hAnsi="Times New Roman" w:cs="Times New Roman" w:hint="eastAsia"/>
                <w:color w:val="000000"/>
                <w:kern w:val="0"/>
                <w:sz w:val="22"/>
                <w:szCs w:val="22"/>
              </w:rPr>
              <w:t>0</w:t>
            </w:r>
          </w:p>
        </w:tc>
        <w:tc>
          <w:tcPr>
            <w:tcW w:w="1676" w:type="dxa"/>
            <w:vMerge/>
            <w:tcBorders>
              <w:top w:val="single" w:sz="4" w:space="0" w:color="auto"/>
              <w:left w:val="single" w:sz="4" w:space="0" w:color="auto"/>
              <w:bottom w:val="single" w:sz="4" w:space="0" w:color="000000"/>
              <w:right w:val="single" w:sz="4" w:space="0" w:color="auto"/>
            </w:tcBorders>
            <w:vAlign w:val="center"/>
          </w:tcPr>
          <w:p w14:paraId="0EE4BEC9"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7877D38C"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27FB9A59"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single" w:sz="4" w:space="0" w:color="auto"/>
              <w:left w:val="nil"/>
              <w:bottom w:val="single" w:sz="4" w:space="0" w:color="auto"/>
              <w:right w:val="single" w:sz="4" w:space="0" w:color="auto"/>
            </w:tcBorders>
            <w:shd w:val="clear" w:color="auto" w:fill="auto"/>
            <w:vAlign w:val="center"/>
          </w:tcPr>
          <w:p w14:paraId="7A5CFECD"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擅自拆除、更换取水计量设施的</w:t>
            </w:r>
          </w:p>
        </w:tc>
        <w:tc>
          <w:tcPr>
            <w:tcW w:w="2703" w:type="dxa"/>
            <w:tcBorders>
              <w:top w:val="nil"/>
              <w:left w:val="nil"/>
              <w:bottom w:val="single" w:sz="4" w:space="0" w:color="auto"/>
              <w:right w:val="single" w:sz="4" w:space="0" w:color="auto"/>
            </w:tcBorders>
            <w:shd w:val="clear" w:color="auto" w:fill="auto"/>
            <w:noWrap/>
            <w:vAlign w:val="center"/>
          </w:tcPr>
          <w:p w14:paraId="5CA800B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行政处罚</w:t>
            </w:r>
          </w:p>
        </w:tc>
      </w:tr>
      <w:tr w:rsidR="00D5472F" w14:paraId="05EAE7A8"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2247267F"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5</w:t>
            </w:r>
            <w:r w:rsidRPr="00BE7F82">
              <w:rPr>
                <w:rFonts w:ascii="Times New Roman" w:eastAsia="宋体" w:hAnsi="Times New Roman" w:cs="Times New Roman" w:hint="eastAsia"/>
                <w:color w:val="000000"/>
                <w:kern w:val="0"/>
                <w:sz w:val="22"/>
                <w:szCs w:val="22"/>
              </w:rPr>
              <w:t>1</w:t>
            </w:r>
          </w:p>
        </w:tc>
        <w:tc>
          <w:tcPr>
            <w:tcW w:w="1676" w:type="dxa"/>
            <w:vMerge/>
            <w:tcBorders>
              <w:top w:val="single" w:sz="4" w:space="0" w:color="auto"/>
              <w:left w:val="single" w:sz="4" w:space="0" w:color="auto"/>
              <w:bottom w:val="single" w:sz="4" w:space="0" w:color="000000"/>
              <w:right w:val="single" w:sz="4" w:space="0" w:color="auto"/>
            </w:tcBorders>
            <w:vAlign w:val="center"/>
          </w:tcPr>
          <w:p w14:paraId="1E9CA63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7AA22C4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3A8A8461"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nil"/>
              <w:left w:val="nil"/>
              <w:bottom w:val="single" w:sz="4" w:space="0" w:color="auto"/>
              <w:right w:val="single" w:sz="4" w:space="0" w:color="auto"/>
            </w:tcBorders>
            <w:shd w:val="clear" w:color="auto" w:fill="auto"/>
            <w:vAlign w:val="center"/>
          </w:tcPr>
          <w:p w14:paraId="6F054132"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（存在超计划或者）超定额取用水的</w:t>
            </w:r>
          </w:p>
        </w:tc>
        <w:tc>
          <w:tcPr>
            <w:tcW w:w="2703" w:type="dxa"/>
            <w:tcBorders>
              <w:top w:val="nil"/>
              <w:left w:val="nil"/>
              <w:bottom w:val="single" w:sz="4" w:space="0" w:color="auto"/>
              <w:right w:val="single" w:sz="4" w:space="0" w:color="auto"/>
            </w:tcBorders>
            <w:shd w:val="clear" w:color="auto" w:fill="auto"/>
            <w:noWrap/>
            <w:vAlign w:val="center"/>
          </w:tcPr>
          <w:p w14:paraId="37A311B4"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p>
        </w:tc>
      </w:tr>
      <w:tr w:rsidR="00D5472F" w14:paraId="7E24D4E6"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1FC5D38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5</w:t>
            </w:r>
            <w:r w:rsidRPr="00BE7F82">
              <w:rPr>
                <w:rFonts w:ascii="Times New Roman" w:eastAsia="宋体" w:hAnsi="Times New Roman" w:cs="Times New Roman" w:hint="eastAsia"/>
                <w:color w:val="000000"/>
                <w:kern w:val="0"/>
                <w:sz w:val="22"/>
                <w:szCs w:val="22"/>
              </w:rPr>
              <w:t>2</w:t>
            </w:r>
          </w:p>
        </w:tc>
        <w:tc>
          <w:tcPr>
            <w:tcW w:w="1676" w:type="dxa"/>
            <w:vMerge/>
            <w:tcBorders>
              <w:top w:val="single" w:sz="4" w:space="0" w:color="auto"/>
              <w:left w:val="single" w:sz="4" w:space="0" w:color="auto"/>
              <w:bottom w:val="single" w:sz="4" w:space="0" w:color="000000"/>
              <w:right w:val="single" w:sz="4" w:space="0" w:color="auto"/>
            </w:tcBorders>
            <w:vAlign w:val="center"/>
          </w:tcPr>
          <w:p w14:paraId="03509E11"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46CC923F"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31134AD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nil"/>
              <w:left w:val="nil"/>
              <w:bottom w:val="single" w:sz="4" w:space="0" w:color="auto"/>
              <w:right w:val="single" w:sz="4" w:space="0" w:color="auto"/>
            </w:tcBorders>
            <w:shd w:val="clear" w:color="auto" w:fill="auto"/>
            <w:vAlign w:val="center"/>
          </w:tcPr>
          <w:p w14:paraId="4C2ADD51"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未依法开展水平衡测试、接受用水审计或者未对存在问题进行整改的</w:t>
            </w:r>
          </w:p>
        </w:tc>
        <w:tc>
          <w:tcPr>
            <w:tcW w:w="2703" w:type="dxa"/>
            <w:tcBorders>
              <w:top w:val="nil"/>
              <w:left w:val="nil"/>
              <w:bottom w:val="single" w:sz="4" w:space="0" w:color="auto"/>
              <w:right w:val="single" w:sz="4" w:space="0" w:color="auto"/>
            </w:tcBorders>
            <w:shd w:val="clear" w:color="auto" w:fill="auto"/>
            <w:noWrap/>
            <w:vAlign w:val="center"/>
          </w:tcPr>
          <w:p w14:paraId="237943A5"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行政处罚</w:t>
            </w:r>
          </w:p>
        </w:tc>
      </w:tr>
      <w:tr w:rsidR="00D5472F" w14:paraId="7CEF107B"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6608721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5</w:t>
            </w:r>
            <w:r w:rsidRPr="00BE7F82">
              <w:rPr>
                <w:rFonts w:ascii="Times New Roman" w:eastAsia="宋体" w:hAnsi="Times New Roman" w:cs="Times New Roman" w:hint="eastAsia"/>
                <w:color w:val="000000"/>
                <w:kern w:val="0"/>
                <w:sz w:val="22"/>
                <w:szCs w:val="22"/>
              </w:rPr>
              <w:t>3</w:t>
            </w:r>
          </w:p>
        </w:tc>
        <w:tc>
          <w:tcPr>
            <w:tcW w:w="1676" w:type="dxa"/>
            <w:vMerge/>
            <w:tcBorders>
              <w:top w:val="single" w:sz="4" w:space="0" w:color="auto"/>
              <w:left w:val="single" w:sz="4" w:space="0" w:color="auto"/>
              <w:bottom w:val="single" w:sz="4" w:space="0" w:color="000000"/>
              <w:right w:val="single" w:sz="4" w:space="0" w:color="auto"/>
            </w:tcBorders>
            <w:vAlign w:val="center"/>
          </w:tcPr>
          <w:p w14:paraId="6D0DC3FB"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4424560A"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4105A02A"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nil"/>
              <w:left w:val="nil"/>
              <w:bottom w:val="single" w:sz="4" w:space="0" w:color="auto"/>
              <w:right w:val="single" w:sz="4" w:space="0" w:color="auto"/>
            </w:tcBorders>
            <w:shd w:val="clear" w:color="auto" w:fill="auto"/>
            <w:vAlign w:val="center"/>
          </w:tcPr>
          <w:p w14:paraId="0FDE3FA1"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应开展水资源论证的建设项目未开展论证</w:t>
            </w:r>
          </w:p>
        </w:tc>
        <w:tc>
          <w:tcPr>
            <w:tcW w:w="2703" w:type="dxa"/>
            <w:tcBorders>
              <w:top w:val="nil"/>
              <w:left w:val="nil"/>
              <w:bottom w:val="single" w:sz="4" w:space="0" w:color="auto"/>
              <w:right w:val="single" w:sz="4" w:space="0" w:color="auto"/>
            </w:tcBorders>
            <w:shd w:val="clear" w:color="auto" w:fill="auto"/>
            <w:noWrap/>
            <w:vAlign w:val="center"/>
          </w:tcPr>
          <w:p w14:paraId="5C3BCB31"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p>
        </w:tc>
      </w:tr>
      <w:tr w:rsidR="00D5472F" w14:paraId="3469691B"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7A583E49"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5</w:t>
            </w:r>
            <w:r w:rsidRPr="00BE7F82">
              <w:rPr>
                <w:rFonts w:ascii="Times New Roman" w:eastAsia="宋体" w:hAnsi="Times New Roman" w:cs="Times New Roman" w:hint="eastAsia"/>
                <w:color w:val="000000"/>
                <w:kern w:val="0"/>
                <w:sz w:val="22"/>
                <w:szCs w:val="22"/>
              </w:rPr>
              <w:t>4</w:t>
            </w:r>
          </w:p>
        </w:tc>
        <w:tc>
          <w:tcPr>
            <w:tcW w:w="1676" w:type="dxa"/>
            <w:vMerge/>
            <w:tcBorders>
              <w:top w:val="single" w:sz="4" w:space="0" w:color="auto"/>
              <w:left w:val="single" w:sz="4" w:space="0" w:color="auto"/>
              <w:bottom w:val="single" w:sz="4" w:space="0" w:color="000000"/>
              <w:right w:val="single" w:sz="4" w:space="0" w:color="auto"/>
            </w:tcBorders>
            <w:vAlign w:val="center"/>
          </w:tcPr>
          <w:p w14:paraId="265A5D40"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73B814EC"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7807962B"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nil"/>
              <w:left w:val="nil"/>
              <w:bottom w:val="single" w:sz="4" w:space="0" w:color="auto"/>
              <w:right w:val="single" w:sz="4" w:space="0" w:color="auto"/>
            </w:tcBorders>
            <w:shd w:val="clear" w:color="auto" w:fill="auto"/>
            <w:vAlign w:val="center"/>
          </w:tcPr>
          <w:p w14:paraId="5618FA50"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取（退）</w:t>
            </w:r>
            <w:proofErr w:type="gramStart"/>
            <w:r w:rsidRPr="00BE7F82">
              <w:rPr>
                <w:rFonts w:ascii="Times New Roman" w:eastAsia="宋体" w:hAnsi="Times New Roman" w:cs="Times New Roman"/>
                <w:kern w:val="0"/>
                <w:sz w:val="22"/>
                <w:szCs w:val="22"/>
              </w:rPr>
              <w:t>水重大</w:t>
            </w:r>
            <w:proofErr w:type="gramEnd"/>
            <w:r w:rsidRPr="00BE7F82">
              <w:rPr>
                <w:rFonts w:ascii="Times New Roman" w:eastAsia="宋体" w:hAnsi="Times New Roman" w:cs="Times New Roman"/>
                <w:kern w:val="0"/>
                <w:sz w:val="22"/>
                <w:szCs w:val="22"/>
              </w:rPr>
              <w:t>事项发生改变未重新提出取水申请并继续取水的</w:t>
            </w:r>
          </w:p>
        </w:tc>
        <w:tc>
          <w:tcPr>
            <w:tcW w:w="2703" w:type="dxa"/>
            <w:tcBorders>
              <w:top w:val="nil"/>
              <w:left w:val="nil"/>
              <w:bottom w:val="single" w:sz="4" w:space="0" w:color="auto"/>
              <w:right w:val="single" w:sz="4" w:space="0" w:color="auto"/>
            </w:tcBorders>
            <w:shd w:val="clear" w:color="auto" w:fill="auto"/>
            <w:noWrap/>
            <w:vAlign w:val="center"/>
          </w:tcPr>
          <w:p w14:paraId="1747B14C"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p>
        </w:tc>
      </w:tr>
      <w:tr w:rsidR="00D5472F" w14:paraId="62926F0F"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AF20900"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5</w:t>
            </w:r>
            <w:r w:rsidRPr="00BE7F82">
              <w:rPr>
                <w:rFonts w:ascii="Times New Roman" w:eastAsia="宋体" w:hAnsi="Times New Roman" w:cs="Times New Roman" w:hint="eastAsia"/>
                <w:color w:val="000000"/>
                <w:kern w:val="0"/>
                <w:sz w:val="22"/>
                <w:szCs w:val="22"/>
              </w:rPr>
              <w:t>5</w:t>
            </w:r>
          </w:p>
        </w:tc>
        <w:tc>
          <w:tcPr>
            <w:tcW w:w="1676" w:type="dxa"/>
            <w:vMerge/>
            <w:tcBorders>
              <w:top w:val="single" w:sz="4" w:space="0" w:color="auto"/>
              <w:left w:val="single" w:sz="4" w:space="0" w:color="auto"/>
              <w:bottom w:val="single" w:sz="4" w:space="0" w:color="000000"/>
              <w:right w:val="single" w:sz="4" w:space="0" w:color="auto"/>
            </w:tcBorders>
            <w:vAlign w:val="center"/>
          </w:tcPr>
          <w:p w14:paraId="425016D2"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15885D9E"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2B7C3C6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nil"/>
              <w:left w:val="nil"/>
              <w:bottom w:val="single" w:sz="4" w:space="0" w:color="auto"/>
              <w:right w:val="single" w:sz="4" w:space="0" w:color="auto"/>
            </w:tcBorders>
            <w:shd w:val="clear" w:color="auto" w:fill="auto"/>
            <w:vAlign w:val="center"/>
          </w:tcPr>
          <w:p w14:paraId="5825481A"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虽经水行政主管部门或者流域管理机构同意，但未按照要求修建水工程的</w:t>
            </w:r>
          </w:p>
        </w:tc>
        <w:tc>
          <w:tcPr>
            <w:tcW w:w="2703" w:type="dxa"/>
            <w:tcBorders>
              <w:top w:val="nil"/>
              <w:left w:val="nil"/>
              <w:bottom w:val="single" w:sz="4" w:space="0" w:color="auto"/>
              <w:right w:val="single" w:sz="4" w:space="0" w:color="auto"/>
            </w:tcBorders>
            <w:shd w:val="clear" w:color="auto" w:fill="auto"/>
            <w:noWrap/>
            <w:vAlign w:val="center"/>
          </w:tcPr>
          <w:p w14:paraId="294BF8BF"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p>
        </w:tc>
      </w:tr>
      <w:tr w:rsidR="00D5472F" w14:paraId="5DE0B7F8"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26BB6AB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5</w:t>
            </w:r>
            <w:r w:rsidRPr="00BE7F82">
              <w:rPr>
                <w:rFonts w:ascii="Times New Roman" w:eastAsia="宋体" w:hAnsi="Times New Roman" w:cs="Times New Roman" w:hint="eastAsia"/>
                <w:color w:val="000000"/>
                <w:kern w:val="0"/>
                <w:sz w:val="22"/>
                <w:szCs w:val="22"/>
              </w:rPr>
              <w:t>6</w:t>
            </w:r>
          </w:p>
        </w:tc>
        <w:tc>
          <w:tcPr>
            <w:tcW w:w="1676" w:type="dxa"/>
            <w:vMerge/>
            <w:tcBorders>
              <w:top w:val="single" w:sz="4" w:space="0" w:color="auto"/>
              <w:left w:val="single" w:sz="4" w:space="0" w:color="auto"/>
              <w:bottom w:val="single" w:sz="4" w:space="0" w:color="000000"/>
              <w:right w:val="single" w:sz="4" w:space="0" w:color="auto"/>
            </w:tcBorders>
            <w:vAlign w:val="center"/>
          </w:tcPr>
          <w:p w14:paraId="7EF9C744"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4F5E8545"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782B94C9"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nil"/>
              <w:left w:val="nil"/>
              <w:bottom w:val="single" w:sz="4" w:space="0" w:color="auto"/>
              <w:right w:val="single" w:sz="4" w:space="0" w:color="auto"/>
            </w:tcBorders>
            <w:shd w:val="clear" w:color="auto" w:fill="auto"/>
            <w:vAlign w:val="center"/>
          </w:tcPr>
          <w:p w14:paraId="3AF7D25D"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供水已满足需求，公共供水管网覆盖范围内应封闭的自备水井未封闭</w:t>
            </w:r>
          </w:p>
        </w:tc>
        <w:tc>
          <w:tcPr>
            <w:tcW w:w="2703" w:type="dxa"/>
            <w:tcBorders>
              <w:top w:val="nil"/>
              <w:left w:val="nil"/>
              <w:bottom w:val="single" w:sz="4" w:space="0" w:color="auto"/>
              <w:right w:val="single" w:sz="4" w:space="0" w:color="auto"/>
            </w:tcBorders>
            <w:shd w:val="clear" w:color="auto" w:fill="auto"/>
            <w:noWrap/>
            <w:vAlign w:val="center"/>
          </w:tcPr>
          <w:p w14:paraId="504E10A0"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p>
        </w:tc>
      </w:tr>
      <w:tr w:rsidR="00D5472F" w14:paraId="33D03423"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10FE89E0"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5</w:t>
            </w:r>
            <w:r w:rsidRPr="00BE7F82">
              <w:rPr>
                <w:rFonts w:ascii="Times New Roman" w:eastAsia="宋体" w:hAnsi="Times New Roman" w:cs="Times New Roman" w:hint="eastAsia"/>
                <w:color w:val="000000"/>
                <w:kern w:val="0"/>
                <w:sz w:val="22"/>
                <w:szCs w:val="22"/>
              </w:rPr>
              <w:t>7</w:t>
            </w:r>
          </w:p>
        </w:tc>
        <w:tc>
          <w:tcPr>
            <w:tcW w:w="1676" w:type="dxa"/>
            <w:vMerge/>
            <w:tcBorders>
              <w:top w:val="single" w:sz="4" w:space="0" w:color="auto"/>
              <w:left w:val="single" w:sz="4" w:space="0" w:color="auto"/>
              <w:bottom w:val="single" w:sz="4" w:space="0" w:color="000000"/>
              <w:right w:val="single" w:sz="4" w:space="0" w:color="auto"/>
            </w:tcBorders>
            <w:vAlign w:val="center"/>
          </w:tcPr>
          <w:p w14:paraId="0FFC159E"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54D60D90"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32D32BE0"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nil"/>
              <w:left w:val="nil"/>
              <w:bottom w:val="single" w:sz="4" w:space="0" w:color="auto"/>
              <w:right w:val="single" w:sz="4" w:space="0" w:color="auto"/>
            </w:tcBorders>
            <w:shd w:val="clear" w:color="auto" w:fill="auto"/>
            <w:vAlign w:val="center"/>
          </w:tcPr>
          <w:p w14:paraId="6A46ECB1" w14:textId="77777777" w:rsidR="00D5472F" w:rsidRPr="00BE7F82" w:rsidRDefault="00107F65">
            <w:pPr>
              <w:widowControl/>
              <w:jc w:val="left"/>
              <w:rPr>
                <w:rFonts w:ascii="Times New Roman" w:eastAsia="宋体" w:hAnsi="Times New Roman" w:cs="Times New Roman"/>
                <w:kern w:val="0"/>
                <w:sz w:val="22"/>
                <w:szCs w:val="22"/>
              </w:rPr>
            </w:pPr>
            <w:bookmarkStart w:id="119" w:name="OLE_LINK1"/>
            <w:bookmarkStart w:id="120" w:name="OLE_LINK2"/>
            <w:r w:rsidRPr="00BE7F82">
              <w:rPr>
                <w:rFonts w:ascii="Times New Roman" w:eastAsia="宋体" w:hAnsi="Times New Roman" w:cs="Times New Roman"/>
                <w:kern w:val="0"/>
                <w:sz w:val="22"/>
                <w:szCs w:val="22"/>
              </w:rPr>
              <w:t>擅自调整年度取水计划</w:t>
            </w:r>
            <w:bookmarkEnd w:id="119"/>
            <w:bookmarkEnd w:id="120"/>
          </w:p>
        </w:tc>
        <w:tc>
          <w:tcPr>
            <w:tcW w:w="2703" w:type="dxa"/>
            <w:tcBorders>
              <w:top w:val="nil"/>
              <w:left w:val="nil"/>
              <w:bottom w:val="single" w:sz="4" w:space="0" w:color="auto"/>
              <w:right w:val="single" w:sz="4" w:space="0" w:color="auto"/>
            </w:tcBorders>
            <w:shd w:val="clear" w:color="auto" w:fill="auto"/>
            <w:noWrap/>
            <w:vAlign w:val="center"/>
          </w:tcPr>
          <w:p w14:paraId="3DF3249B"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p>
        </w:tc>
      </w:tr>
      <w:tr w:rsidR="00D5472F" w14:paraId="693905F5"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556CF6C9"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5</w:t>
            </w:r>
            <w:r w:rsidRPr="00BE7F82">
              <w:rPr>
                <w:rFonts w:ascii="Times New Roman" w:eastAsia="宋体" w:hAnsi="Times New Roman" w:cs="Times New Roman" w:hint="eastAsia"/>
                <w:color w:val="000000"/>
                <w:kern w:val="0"/>
                <w:sz w:val="22"/>
                <w:szCs w:val="22"/>
              </w:rPr>
              <w:t>8</w:t>
            </w:r>
          </w:p>
        </w:tc>
        <w:tc>
          <w:tcPr>
            <w:tcW w:w="1676" w:type="dxa"/>
            <w:vMerge/>
            <w:tcBorders>
              <w:top w:val="single" w:sz="4" w:space="0" w:color="auto"/>
              <w:left w:val="single" w:sz="4" w:space="0" w:color="auto"/>
              <w:bottom w:val="single" w:sz="4" w:space="0" w:color="000000"/>
              <w:right w:val="single" w:sz="4" w:space="0" w:color="auto"/>
            </w:tcBorders>
            <w:vAlign w:val="center"/>
          </w:tcPr>
          <w:p w14:paraId="50444F37"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679FD4C8"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79B2FAC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nil"/>
              <w:left w:val="nil"/>
              <w:bottom w:val="single" w:sz="4" w:space="0" w:color="auto"/>
              <w:right w:val="single" w:sz="4" w:space="0" w:color="auto"/>
            </w:tcBorders>
            <w:shd w:val="clear" w:color="auto" w:fill="auto"/>
            <w:vAlign w:val="center"/>
          </w:tcPr>
          <w:p w14:paraId="624AD937"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不执行、不服从批准的水量调度计划或调度方案</w:t>
            </w:r>
          </w:p>
        </w:tc>
        <w:tc>
          <w:tcPr>
            <w:tcW w:w="2703" w:type="dxa"/>
            <w:tcBorders>
              <w:top w:val="nil"/>
              <w:left w:val="nil"/>
              <w:bottom w:val="single" w:sz="4" w:space="0" w:color="auto"/>
              <w:right w:val="single" w:sz="4" w:space="0" w:color="auto"/>
            </w:tcBorders>
            <w:shd w:val="clear" w:color="auto" w:fill="auto"/>
            <w:noWrap/>
            <w:vAlign w:val="center"/>
          </w:tcPr>
          <w:p w14:paraId="6C7BECD1"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p>
        </w:tc>
      </w:tr>
      <w:tr w:rsidR="00D5472F" w14:paraId="70F764CD"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BA687E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hint="eastAsia"/>
                <w:color w:val="000000"/>
                <w:kern w:val="0"/>
                <w:sz w:val="22"/>
                <w:szCs w:val="22"/>
              </w:rPr>
              <w:t>59</w:t>
            </w:r>
          </w:p>
        </w:tc>
        <w:tc>
          <w:tcPr>
            <w:tcW w:w="1676" w:type="dxa"/>
            <w:vMerge/>
            <w:tcBorders>
              <w:top w:val="single" w:sz="4" w:space="0" w:color="auto"/>
              <w:left w:val="single" w:sz="4" w:space="0" w:color="auto"/>
              <w:bottom w:val="single" w:sz="4" w:space="0" w:color="000000"/>
              <w:right w:val="single" w:sz="4" w:space="0" w:color="auto"/>
            </w:tcBorders>
            <w:vAlign w:val="center"/>
          </w:tcPr>
          <w:p w14:paraId="4EB8AB71"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1D95F7E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1D550BD4"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nil"/>
              <w:left w:val="nil"/>
              <w:bottom w:val="single" w:sz="4" w:space="0" w:color="auto"/>
              <w:right w:val="single" w:sz="4" w:space="0" w:color="auto"/>
            </w:tcBorders>
            <w:shd w:val="clear" w:color="auto" w:fill="auto"/>
            <w:vAlign w:val="center"/>
          </w:tcPr>
          <w:p w14:paraId="62B3777D"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生态流量保障不满足要求，出现河流断流、水生态损坏等问题</w:t>
            </w:r>
          </w:p>
        </w:tc>
        <w:tc>
          <w:tcPr>
            <w:tcW w:w="2703" w:type="dxa"/>
            <w:tcBorders>
              <w:top w:val="nil"/>
              <w:left w:val="nil"/>
              <w:bottom w:val="single" w:sz="4" w:space="0" w:color="auto"/>
              <w:right w:val="single" w:sz="4" w:space="0" w:color="auto"/>
            </w:tcBorders>
            <w:shd w:val="clear" w:color="auto" w:fill="auto"/>
            <w:noWrap/>
            <w:vAlign w:val="center"/>
          </w:tcPr>
          <w:p w14:paraId="19FBEE73"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 xml:space="preserve">　</w:t>
            </w:r>
          </w:p>
        </w:tc>
      </w:tr>
      <w:tr w:rsidR="00D5472F" w14:paraId="3D9C7D33"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5DE3010F"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6</w:t>
            </w:r>
            <w:r w:rsidRPr="00BE7F82">
              <w:rPr>
                <w:rFonts w:ascii="Times New Roman" w:eastAsia="宋体" w:hAnsi="Times New Roman" w:cs="Times New Roman" w:hint="eastAsia"/>
                <w:color w:val="000000"/>
                <w:kern w:val="0"/>
                <w:sz w:val="22"/>
                <w:szCs w:val="22"/>
              </w:rPr>
              <w:t>0</w:t>
            </w:r>
          </w:p>
        </w:tc>
        <w:tc>
          <w:tcPr>
            <w:tcW w:w="1676" w:type="dxa"/>
            <w:vMerge/>
            <w:tcBorders>
              <w:top w:val="single" w:sz="4" w:space="0" w:color="auto"/>
              <w:left w:val="single" w:sz="4" w:space="0" w:color="auto"/>
              <w:bottom w:val="single" w:sz="4" w:space="0" w:color="000000"/>
              <w:right w:val="single" w:sz="4" w:space="0" w:color="auto"/>
            </w:tcBorders>
            <w:vAlign w:val="center"/>
          </w:tcPr>
          <w:p w14:paraId="68AC8E90"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3EE61CA7"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tcBorders>
              <w:top w:val="nil"/>
              <w:left w:val="nil"/>
              <w:bottom w:val="single" w:sz="4" w:space="0" w:color="auto"/>
              <w:right w:val="single" w:sz="4" w:space="0" w:color="auto"/>
            </w:tcBorders>
            <w:shd w:val="clear" w:color="auto" w:fill="auto"/>
            <w:noWrap/>
            <w:vAlign w:val="center"/>
          </w:tcPr>
          <w:p w14:paraId="1CE6138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一般失信行为</w:t>
            </w:r>
          </w:p>
        </w:tc>
        <w:tc>
          <w:tcPr>
            <w:tcW w:w="3759" w:type="dxa"/>
            <w:tcBorders>
              <w:top w:val="nil"/>
              <w:left w:val="nil"/>
              <w:bottom w:val="single" w:sz="4" w:space="0" w:color="auto"/>
              <w:right w:val="single" w:sz="4" w:space="0" w:color="auto"/>
            </w:tcBorders>
            <w:shd w:val="clear" w:color="auto" w:fill="auto"/>
            <w:vAlign w:val="center"/>
          </w:tcPr>
          <w:p w14:paraId="4188DCBE"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其他违反取用水相关法律法规的</w:t>
            </w:r>
          </w:p>
        </w:tc>
        <w:tc>
          <w:tcPr>
            <w:tcW w:w="2703" w:type="dxa"/>
            <w:tcBorders>
              <w:top w:val="nil"/>
              <w:left w:val="nil"/>
              <w:bottom w:val="single" w:sz="4" w:space="0" w:color="auto"/>
              <w:right w:val="single" w:sz="4" w:space="0" w:color="auto"/>
            </w:tcBorders>
            <w:shd w:val="clear" w:color="auto" w:fill="auto"/>
            <w:vAlign w:val="center"/>
          </w:tcPr>
          <w:p w14:paraId="3A893AAB"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水行政主管部门的书面认定</w:t>
            </w:r>
          </w:p>
        </w:tc>
      </w:tr>
      <w:tr w:rsidR="00D5472F" w14:paraId="54E880BC"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377BE784"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6</w:t>
            </w:r>
            <w:r w:rsidRPr="00BE7F82">
              <w:rPr>
                <w:rFonts w:ascii="Times New Roman" w:eastAsia="宋体" w:hAnsi="Times New Roman" w:cs="Times New Roman" w:hint="eastAsia"/>
                <w:color w:val="000000"/>
                <w:kern w:val="0"/>
                <w:sz w:val="22"/>
                <w:szCs w:val="22"/>
              </w:rPr>
              <w:t>1</w:t>
            </w:r>
          </w:p>
        </w:tc>
        <w:tc>
          <w:tcPr>
            <w:tcW w:w="1676" w:type="dxa"/>
            <w:vMerge/>
            <w:tcBorders>
              <w:top w:val="single" w:sz="4" w:space="0" w:color="auto"/>
              <w:left w:val="single" w:sz="4" w:space="0" w:color="auto"/>
              <w:bottom w:val="single" w:sz="4" w:space="0" w:color="000000"/>
              <w:right w:val="single" w:sz="4" w:space="0" w:color="auto"/>
            </w:tcBorders>
            <w:vAlign w:val="center"/>
          </w:tcPr>
          <w:p w14:paraId="276D9290"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tcBorders>
              <w:top w:val="nil"/>
              <w:left w:val="nil"/>
              <w:bottom w:val="single" w:sz="4" w:space="0" w:color="auto"/>
              <w:right w:val="single" w:sz="4" w:space="0" w:color="auto"/>
            </w:tcBorders>
            <w:shd w:val="clear" w:color="auto" w:fill="auto"/>
            <w:vAlign w:val="center"/>
          </w:tcPr>
          <w:p w14:paraId="319C6F7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违诺信息</w:t>
            </w:r>
          </w:p>
        </w:tc>
        <w:tc>
          <w:tcPr>
            <w:tcW w:w="2856" w:type="dxa"/>
            <w:tcBorders>
              <w:top w:val="nil"/>
              <w:left w:val="nil"/>
              <w:bottom w:val="single" w:sz="4" w:space="0" w:color="auto"/>
              <w:right w:val="single" w:sz="4" w:space="0" w:color="auto"/>
            </w:tcBorders>
            <w:shd w:val="clear" w:color="auto" w:fill="auto"/>
            <w:noWrap/>
            <w:vAlign w:val="center"/>
          </w:tcPr>
          <w:p w14:paraId="596CD0D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违反信用承诺信息</w:t>
            </w:r>
          </w:p>
        </w:tc>
        <w:tc>
          <w:tcPr>
            <w:tcW w:w="3759" w:type="dxa"/>
            <w:tcBorders>
              <w:top w:val="nil"/>
              <w:left w:val="nil"/>
              <w:bottom w:val="single" w:sz="4" w:space="0" w:color="auto"/>
              <w:right w:val="single" w:sz="4" w:space="0" w:color="auto"/>
            </w:tcBorders>
            <w:shd w:val="clear" w:color="auto" w:fill="auto"/>
            <w:vAlign w:val="center"/>
          </w:tcPr>
          <w:p w14:paraId="3E94B32E"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违反信用承诺的（虚假承诺）</w:t>
            </w:r>
          </w:p>
        </w:tc>
        <w:tc>
          <w:tcPr>
            <w:tcW w:w="2703" w:type="dxa"/>
            <w:tcBorders>
              <w:top w:val="nil"/>
              <w:left w:val="nil"/>
              <w:bottom w:val="single" w:sz="4" w:space="0" w:color="auto"/>
              <w:right w:val="single" w:sz="4" w:space="0" w:color="auto"/>
            </w:tcBorders>
            <w:shd w:val="clear" w:color="auto" w:fill="auto"/>
            <w:vAlign w:val="center"/>
          </w:tcPr>
          <w:p w14:paraId="69AAB4D7"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政府部门或水行政主管部门的书面认定</w:t>
            </w:r>
          </w:p>
        </w:tc>
      </w:tr>
      <w:tr w:rsidR="00D5472F" w14:paraId="07D9A4B5"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769F83F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lastRenderedPageBreak/>
              <w:t>6</w:t>
            </w:r>
            <w:r w:rsidRPr="00BE7F82">
              <w:rPr>
                <w:rFonts w:ascii="Times New Roman" w:eastAsia="宋体" w:hAnsi="Times New Roman" w:cs="Times New Roman" w:hint="eastAsia"/>
                <w:color w:val="000000"/>
                <w:kern w:val="0"/>
                <w:sz w:val="22"/>
                <w:szCs w:val="22"/>
              </w:rPr>
              <w:t>2</w:t>
            </w:r>
          </w:p>
        </w:tc>
        <w:tc>
          <w:tcPr>
            <w:tcW w:w="1676" w:type="dxa"/>
            <w:vMerge/>
            <w:tcBorders>
              <w:top w:val="single" w:sz="4" w:space="0" w:color="auto"/>
              <w:left w:val="single" w:sz="4" w:space="0" w:color="auto"/>
              <w:bottom w:val="single" w:sz="4" w:space="0" w:color="000000"/>
              <w:right w:val="single" w:sz="4" w:space="0" w:color="auto"/>
            </w:tcBorders>
            <w:vAlign w:val="center"/>
          </w:tcPr>
          <w:p w14:paraId="60966223"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691" w:type="dxa"/>
            <w:tcBorders>
              <w:top w:val="nil"/>
              <w:left w:val="nil"/>
              <w:bottom w:val="single" w:sz="4" w:space="0" w:color="auto"/>
              <w:right w:val="single" w:sz="4" w:space="0" w:color="auto"/>
            </w:tcBorders>
            <w:shd w:val="clear" w:color="auto" w:fill="auto"/>
            <w:vAlign w:val="center"/>
          </w:tcPr>
          <w:p w14:paraId="043FB69B"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非水利领域行政执法信息</w:t>
            </w:r>
          </w:p>
        </w:tc>
        <w:tc>
          <w:tcPr>
            <w:tcW w:w="2856" w:type="dxa"/>
            <w:tcBorders>
              <w:top w:val="nil"/>
              <w:left w:val="nil"/>
              <w:bottom w:val="single" w:sz="4" w:space="0" w:color="auto"/>
              <w:right w:val="single" w:sz="4" w:space="0" w:color="auto"/>
            </w:tcBorders>
            <w:shd w:val="clear" w:color="auto" w:fill="auto"/>
            <w:vAlign w:val="center"/>
          </w:tcPr>
          <w:p w14:paraId="1B4CFC4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非水利领域行政执法信息</w:t>
            </w:r>
          </w:p>
        </w:tc>
        <w:tc>
          <w:tcPr>
            <w:tcW w:w="3759" w:type="dxa"/>
            <w:tcBorders>
              <w:top w:val="nil"/>
              <w:left w:val="nil"/>
              <w:bottom w:val="single" w:sz="4" w:space="0" w:color="auto"/>
              <w:right w:val="single" w:sz="4" w:space="0" w:color="auto"/>
            </w:tcBorders>
            <w:shd w:val="clear" w:color="auto" w:fill="auto"/>
            <w:vAlign w:val="center"/>
          </w:tcPr>
          <w:p w14:paraId="7376EA76"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非水利领域的行政处罚部门认定的失信信息（</w:t>
            </w:r>
            <w:proofErr w:type="gramStart"/>
            <w:r w:rsidRPr="00BE7F82">
              <w:rPr>
                <w:rFonts w:ascii="Times New Roman" w:eastAsia="宋体" w:hAnsi="Times New Roman" w:cs="Times New Roman"/>
                <w:kern w:val="0"/>
                <w:sz w:val="22"/>
                <w:szCs w:val="22"/>
              </w:rPr>
              <w:t>含严重</w:t>
            </w:r>
            <w:proofErr w:type="gramEnd"/>
            <w:r w:rsidRPr="00BE7F82">
              <w:rPr>
                <w:rFonts w:ascii="Times New Roman" w:eastAsia="宋体" w:hAnsi="Times New Roman" w:cs="Times New Roman"/>
                <w:kern w:val="0"/>
                <w:sz w:val="22"/>
                <w:szCs w:val="22"/>
              </w:rPr>
              <w:t>失信主体名单）</w:t>
            </w:r>
          </w:p>
        </w:tc>
        <w:tc>
          <w:tcPr>
            <w:tcW w:w="2703" w:type="dxa"/>
            <w:tcBorders>
              <w:top w:val="nil"/>
              <w:left w:val="nil"/>
              <w:bottom w:val="single" w:sz="4" w:space="0" w:color="auto"/>
              <w:right w:val="single" w:sz="4" w:space="0" w:color="auto"/>
            </w:tcBorders>
            <w:shd w:val="clear" w:color="auto" w:fill="auto"/>
            <w:noWrap/>
            <w:vAlign w:val="center"/>
          </w:tcPr>
          <w:p w14:paraId="340D9353"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省公共信用信息中心</w:t>
            </w:r>
          </w:p>
        </w:tc>
      </w:tr>
      <w:tr w:rsidR="00D5472F" w14:paraId="435F4CDA"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390672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6</w:t>
            </w:r>
            <w:r w:rsidRPr="00BE7F82">
              <w:rPr>
                <w:rFonts w:ascii="Times New Roman" w:eastAsia="宋体" w:hAnsi="Times New Roman" w:cs="Times New Roman" w:hint="eastAsia"/>
                <w:color w:val="000000"/>
                <w:kern w:val="0"/>
                <w:sz w:val="22"/>
                <w:szCs w:val="22"/>
              </w:rPr>
              <w:t>3</w:t>
            </w:r>
          </w:p>
        </w:tc>
        <w:tc>
          <w:tcPr>
            <w:tcW w:w="1676" w:type="dxa"/>
            <w:vMerge w:val="restart"/>
            <w:tcBorders>
              <w:top w:val="nil"/>
              <w:left w:val="single" w:sz="4" w:space="0" w:color="auto"/>
              <w:bottom w:val="single" w:sz="4" w:space="0" w:color="000000"/>
              <w:right w:val="single" w:sz="4" w:space="0" w:color="auto"/>
            </w:tcBorders>
            <w:shd w:val="clear" w:color="auto" w:fill="auto"/>
            <w:vAlign w:val="center"/>
          </w:tcPr>
          <w:p w14:paraId="15D2343D"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良好信息</w:t>
            </w:r>
          </w:p>
        </w:tc>
        <w:tc>
          <w:tcPr>
            <w:tcW w:w="2691" w:type="dxa"/>
            <w:vMerge w:val="restart"/>
            <w:tcBorders>
              <w:top w:val="nil"/>
              <w:left w:val="single" w:sz="4" w:space="0" w:color="auto"/>
              <w:bottom w:val="single" w:sz="4" w:space="0" w:color="000000"/>
              <w:right w:val="single" w:sz="4" w:space="0" w:color="auto"/>
            </w:tcBorders>
            <w:shd w:val="clear" w:color="auto" w:fill="auto"/>
            <w:vAlign w:val="center"/>
          </w:tcPr>
          <w:p w14:paraId="3C2ABF4F"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表彰奖励、荣誉称号</w:t>
            </w:r>
          </w:p>
        </w:tc>
        <w:tc>
          <w:tcPr>
            <w:tcW w:w="2856" w:type="dxa"/>
            <w:vMerge w:val="restart"/>
            <w:tcBorders>
              <w:top w:val="nil"/>
              <w:left w:val="single" w:sz="4" w:space="0" w:color="auto"/>
              <w:bottom w:val="single" w:sz="4" w:space="0" w:color="000000"/>
              <w:right w:val="single" w:sz="4" w:space="0" w:color="auto"/>
            </w:tcBorders>
            <w:shd w:val="clear" w:color="auto" w:fill="auto"/>
            <w:vAlign w:val="center"/>
          </w:tcPr>
          <w:p w14:paraId="4EFA078D"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节水型社会载体、节水标杆、水效领跑者名单</w:t>
            </w:r>
          </w:p>
        </w:tc>
        <w:tc>
          <w:tcPr>
            <w:tcW w:w="3759" w:type="dxa"/>
            <w:tcBorders>
              <w:top w:val="nil"/>
              <w:left w:val="nil"/>
              <w:bottom w:val="single" w:sz="4" w:space="0" w:color="auto"/>
              <w:right w:val="single" w:sz="4" w:space="0" w:color="auto"/>
            </w:tcBorders>
            <w:shd w:val="clear" w:color="auto" w:fill="auto"/>
            <w:vAlign w:val="center"/>
          </w:tcPr>
          <w:p w14:paraId="69007B7F"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水效领跑者名单</w:t>
            </w:r>
          </w:p>
        </w:tc>
        <w:tc>
          <w:tcPr>
            <w:tcW w:w="2703" w:type="dxa"/>
            <w:tcBorders>
              <w:top w:val="nil"/>
              <w:left w:val="nil"/>
              <w:bottom w:val="single" w:sz="4" w:space="0" w:color="auto"/>
              <w:right w:val="single" w:sz="4" w:space="0" w:color="auto"/>
            </w:tcBorders>
            <w:shd w:val="clear" w:color="auto" w:fill="auto"/>
            <w:vAlign w:val="center"/>
          </w:tcPr>
          <w:p w14:paraId="528E97B8"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水行政主管部门的书面认定</w:t>
            </w:r>
          </w:p>
        </w:tc>
      </w:tr>
      <w:tr w:rsidR="00D5472F" w14:paraId="619C8B53"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3A142D53"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6</w:t>
            </w:r>
            <w:r w:rsidRPr="00BE7F82">
              <w:rPr>
                <w:rFonts w:ascii="Times New Roman" w:eastAsia="宋体" w:hAnsi="Times New Roman" w:cs="Times New Roman" w:hint="eastAsia"/>
                <w:color w:val="000000"/>
                <w:kern w:val="0"/>
                <w:sz w:val="22"/>
                <w:szCs w:val="22"/>
              </w:rPr>
              <w:t>4</w:t>
            </w:r>
          </w:p>
        </w:tc>
        <w:tc>
          <w:tcPr>
            <w:tcW w:w="1676" w:type="dxa"/>
            <w:vMerge/>
            <w:tcBorders>
              <w:top w:val="nil"/>
              <w:left w:val="single" w:sz="4" w:space="0" w:color="auto"/>
              <w:bottom w:val="single" w:sz="4" w:space="0" w:color="000000"/>
              <w:right w:val="single" w:sz="4" w:space="0" w:color="auto"/>
            </w:tcBorders>
            <w:vAlign w:val="center"/>
          </w:tcPr>
          <w:p w14:paraId="331B92BC" w14:textId="77777777" w:rsidR="00D5472F" w:rsidRPr="00BE7F82" w:rsidRDefault="00D5472F">
            <w:pPr>
              <w:widowControl/>
              <w:jc w:val="left"/>
              <w:rPr>
                <w:rFonts w:ascii="Times New Roman" w:eastAsia="宋体" w:hAnsi="Times New Roman" w:cs="Times New Roman"/>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43D8F802"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75AF4A07" w14:textId="77777777" w:rsidR="00D5472F" w:rsidRPr="00BE7F82" w:rsidRDefault="00D5472F">
            <w:pPr>
              <w:widowControl/>
              <w:jc w:val="left"/>
              <w:rPr>
                <w:rFonts w:ascii="Times New Roman" w:eastAsia="宋体" w:hAnsi="Times New Roman" w:cs="Times New Roman"/>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60B7DE8F"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节水型社会载体建设（计划用水户）</w:t>
            </w:r>
          </w:p>
        </w:tc>
        <w:tc>
          <w:tcPr>
            <w:tcW w:w="2703" w:type="dxa"/>
            <w:tcBorders>
              <w:top w:val="nil"/>
              <w:left w:val="nil"/>
              <w:bottom w:val="single" w:sz="4" w:space="0" w:color="auto"/>
              <w:right w:val="single" w:sz="4" w:space="0" w:color="auto"/>
            </w:tcBorders>
            <w:shd w:val="clear" w:color="auto" w:fill="auto"/>
            <w:vAlign w:val="center"/>
          </w:tcPr>
          <w:p w14:paraId="08E20312"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水行政主管部门的书面认定</w:t>
            </w:r>
          </w:p>
        </w:tc>
      </w:tr>
      <w:tr w:rsidR="00D5472F" w14:paraId="4D0CAF0C"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D99DB6C"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6</w:t>
            </w:r>
            <w:r w:rsidRPr="00BE7F82">
              <w:rPr>
                <w:rFonts w:ascii="Times New Roman" w:eastAsia="宋体" w:hAnsi="Times New Roman" w:cs="Times New Roman" w:hint="eastAsia"/>
                <w:color w:val="000000"/>
                <w:kern w:val="0"/>
                <w:sz w:val="22"/>
                <w:szCs w:val="22"/>
              </w:rPr>
              <w:t>5</w:t>
            </w:r>
          </w:p>
        </w:tc>
        <w:tc>
          <w:tcPr>
            <w:tcW w:w="1676" w:type="dxa"/>
            <w:vMerge/>
            <w:tcBorders>
              <w:top w:val="nil"/>
              <w:left w:val="single" w:sz="4" w:space="0" w:color="auto"/>
              <w:bottom w:val="single" w:sz="4" w:space="0" w:color="000000"/>
              <w:right w:val="single" w:sz="4" w:space="0" w:color="auto"/>
            </w:tcBorders>
            <w:vAlign w:val="center"/>
          </w:tcPr>
          <w:p w14:paraId="2283AA22" w14:textId="77777777" w:rsidR="00D5472F" w:rsidRPr="00BE7F82" w:rsidRDefault="00D5472F">
            <w:pPr>
              <w:widowControl/>
              <w:jc w:val="left"/>
              <w:rPr>
                <w:rFonts w:ascii="Times New Roman" w:eastAsia="宋体" w:hAnsi="Times New Roman" w:cs="Times New Roman"/>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3022A368"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3BE3AA71" w14:textId="77777777" w:rsidR="00D5472F" w:rsidRPr="00BE7F82" w:rsidRDefault="00D5472F">
            <w:pPr>
              <w:widowControl/>
              <w:jc w:val="left"/>
              <w:rPr>
                <w:rFonts w:ascii="Times New Roman" w:eastAsia="宋体" w:hAnsi="Times New Roman" w:cs="Times New Roman"/>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280E8CD7"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节水标杆</w:t>
            </w:r>
          </w:p>
        </w:tc>
        <w:tc>
          <w:tcPr>
            <w:tcW w:w="2703" w:type="dxa"/>
            <w:tcBorders>
              <w:top w:val="nil"/>
              <w:left w:val="nil"/>
              <w:bottom w:val="single" w:sz="4" w:space="0" w:color="auto"/>
              <w:right w:val="single" w:sz="4" w:space="0" w:color="auto"/>
            </w:tcBorders>
            <w:shd w:val="clear" w:color="auto" w:fill="auto"/>
            <w:vAlign w:val="center"/>
          </w:tcPr>
          <w:p w14:paraId="513DDB23"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水行政主管部门的书面认定</w:t>
            </w:r>
          </w:p>
        </w:tc>
      </w:tr>
      <w:tr w:rsidR="00D5472F" w14:paraId="716F21BB"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7AA4375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6</w:t>
            </w:r>
            <w:r w:rsidRPr="00BE7F82">
              <w:rPr>
                <w:rFonts w:ascii="Times New Roman" w:eastAsia="宋体" w:hAnsi="Times New Roman" w:cs="Times New Roman" w:hint="eastAsia"/>
                <w:color w:val="000000"/>
                <w:kern w:val="0"/>
                <w:sz w:val="22"/>
                <w:szCs w:val="22"/>
              </w:rPr>
              <w:t>6</w:t>
            </w:r>
          </w:p>
        </w:tc>
        <w:tc>
          <w:tcPr>
            <w:tcW w:w="1676" w:type="dxa"/>
            <w:vMerge/>
            <w:tcBorders>
              <w:top w:val="nil"/>
              <w:left w:val="single" w:sz="4" w:space="0" w:color="auto"/>
              <w:bottom w:val="single" w:sz="4" w:space="0" w:color="000000"/>
              <w:right w:val="single" w:sz="4" w:space="0" w:color="auto"/>
            </w:tcBorders>
            <w:vAlign w:val="center"/>
          </w:tcPr>
          <w:p w14:paraId="08EB4E70" w14:textId="77777777" w:rsidR="00D5472F" w:rsidRPr="00BE7F82" w:rsidRDefault="00D5472F">
            <w:pPr>
              <w:widowControl/>
              <w:jc w:val="left"/>
              <w:rPr>
                <w:rFonts w:ascii="Times New Roman" w:eastAsia="宋体" w:hAnsi="Times New Roman" w:cs="Times New Roman"/>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462CC5BA"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val="restart"/>
            <w:tcBorders>
              <w:top w:val="nil"/>
              <w:left w:val="single" w:sz="4" w:space="0" w:color="auto"/>
              <w:bottom w:val="single" w:sz="4" w:space="0" w:color="000000"/>
              <w:right w:val="single" w:sz="4" w:space="0" w:color="auto"/>
            </w:tcBorders>
            <w:shd w:val="clear" w:color="auto" w:fill="auto"/>
            <w:vAlign w:val="center"/>
          </w:tcPr>
          <w:p w14:paraId="3EAA3C66"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企业或员工获得水利部</w:t>
            </w:r>
            <w:proofErr w:type="gramStart"/>
            <w:r w:rsidRPr="00BE7F82">
              <w:rPr>
                <w:rFonts w:ascii="Times New Roman" w:eastAsia="宋体" w:hAnsi="Times New Roman" w:cs="Times New Roman"/>
                <w:kern w:val="0"/>
                <w:sz w:val="22"/>
                <w:szCs w:val="22"/>
              </w:rPr>
              <w:t>门其他</w:t>
            </w:r>
            <w:proofErr w:type="gramEnd"/>
            <w:r w:rsidRPr="00BE7F82">
              <w:rPr>
                <w:rFonts w:ascii="Times New Roman" w:eastAsia="宋体" w:hAnsi="Times New Roman" w:cs="Times New Roman"/>
                <w:kern w:val="0"/>
                <w:sz w:val="22"/>
                <w:szCs w:val="22"/>
              </w:rPr>
              <w:t>相关荣誉、表彰</w:t>
            </w:r>
          </w:p>
        </w:tc>
        <w:tc>
          <w:tcPr>
            <w:tcW w:w="3759" w:type="dxa"/>
            <w:tcBorders>
              <w:top w:val="nil"/>
              <w:left w:val="nil"/>
              <w:bottom w:val="single" w:sz="4" w:space="0" w:color="auto"/>
              <w:right w:val="single" w:sz="4" w:space="0" w:color="auto"/>
            </w:tcBorders>
            <w:shd w:val="clear" w:color="auto" w:fill="auto"/>
            <w:vAlign w:val="center"/>
          </w:tcPr>
          <w:p w14:paraId="23DBE801"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对水资源保护、计划用水、节约用水先进单位、先进个人的奖励</w:t>
            </w:r>
          </w:p>
        </w:tc>
        <w:tc>
          <w:tcPr>
            <w:tcW w:w="2703" w:type="dxa"/>
            <w:tcBorders>
              <w:top w:val="nil"/>
              <w:left w:val="nil"/>
              <w:bottom w:val="single" w:sz="4" w:space="0" w:color="auto"/>
              <w:right w:val="single" w:sz="4" w:space="0" w:color="auto"/>
            </w:tcBorders>
            <w:shd w:val="clear" w:color="auto" w:fill="auto"/>
            <w:vAlign w:val="center"/>
          </w:tcPr>
          <w:p w14:paraId="466024C3"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行政奖励</w:t>
            </w:r>
          </w:p>
        </w:tc>
      </w:tr>
      <w:tr w:rsidR="00D5472F" w14:paraId="4FF376C1"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F6DFB6B"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6</w:t>
            </w:r>
            <w:r w:rsidRPr="00BE7F82">
              <w:rPr>
                <w:rFonts w:ascii="Times New Roman" w:eastAsia="宋体" w:hAnsi="Times New Roman" w:cs="Times New Roman" w:hint="eastAsia"/>
                <w:color w:val="000000"/>
                <w:kern w:val="0"/>
                <w:sz w:val="22"/>
                <w:szCs w:val="22"/>
              </w:rPr>
              <w:t>7</w:t>
            </w:r>
          </w:p>
        </w:tc>
        <w:tc>
          <w:tcPr>
            <w:tcW w:w="1676" w:type="dxa"/>
            <w:vMerge/>
            <w:tcBorders>
              <w:top w:val="nil"/>
              <w:left w:val="single" w:sz="4" w:space="0" w:color="auto"/>
              <w:bottom w:val="single" w:sz="4" w:space="0" w:color="000000"/>
              <w:right w:val="single" w:sz="4" w:space="0" w:color="auto"/>
            </w:tcBorders>
            <w:vAlign w:val="center"/>
          </w:tcPr>
          <w:p w14:paraId="495314B5" w14:textId="77777777" w:rsidR="00D5472F" w:rsidRPr="00BE7F82" w:rsidRDefault="00D5472F">
            <w:pPr>
              <w:widowControl/>
              <w:jc w:val="left"/>
              <w:rPr>
                <w:rFonts w:ascii="Times New Roman" w:eastAsia="宋体" w:hAnsi="Times New Roman" w:cs="Times New Roman"/>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134E3F9E"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3BEB5E66" w14:textId="77777777" w:rsidR="00D5472F" w:rsidRPr="00BE7F82" w:rsidRDefault="00D5472F">
            <w:pPr>
              <w:widowControl/>
              <w:jc w:val="left"/>
              <w:rPr>
                <w:rFonts w:ascii="Times New Roman" w:eastAsia="宋体" w:hAnsi="Times New Roman" w:cs="Times New Roman"/>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4F914C44"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节水</w:t>
            </w:r>
            <w:r w:rsidRPr="00BE7F82">
              <w:rPr>
                <w:rFonts w:ascii="Times New Roman" w:eastAsia="宋体" w:hAnsi="Times New Roman" w:cs="Times New Roman" w:hint="eastAsia"/>
                <w:kern w:val="0"/>
                <w:sz w:val="22"/>
                <w:szCs w:val="22"/>
              </w:rPr>
              <w:t>技术改造</w:t>
            </w:r>
          </w:p>
        </w:tc>
        <w:tc>
          <w:tcPr>
            <w:tcW w:w="2703" w:type="dxa"/>
            <w:tcBorders>
              <w:top w:val="nil"/>
              <w:left w:val="nil"/>
              <w:bottom w:val="single" w:sz="4" w:space="0" w:color="auto"/>
              <w:right w:val="single" w:sz="4" w:space="0" w:color="auto"/>
            </w:tcBorders>
            <w:shd w:val="clear" w:color="auto" w:fill="auto"/>
            <w:vAlign w:val="center"/>
          </w:tcPr>
          <w:p w14:paraId="1427A50C"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hint="eastAsia"/>
                <w:kern w:val="0"/>
                <w:sz w:val="22"/>
                <w:szCs w:val="22"/>
              </w:rPr>
              <w:t>相关项目资料</w:t>
            </w:r>
          </w:p>
        </w:tc>
      </w:tr>
      <w:tr w:rsidR="00D5472F" w14:paraId="6393B5C1"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4A1FA932"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6</w:t>
            </w:r>
            <w:r w:rsidRPr="00BE7F82">
              <w:rPr>
                <w:rFonts w:ascii="Times New Roman" w:eastAsia="宋体" w:hAnsi="Times New Roman" w:cs="Times New Roman" w:hint="eastAsia"/>
                <w:color w:val="000000"/>
                <w:kern w:val="0"/>
                <w:sz w:val="22"/>
                <w:szCs w:val="22"/>
              </w:rPr>
              <w:t>8</w:t>
            </w:r>
          </w:p>
        </w:tc>
        <w:tc>
          <w:tcPr>
            <w:tcW w:w="1676" w:type="dxa"/>
            <w:vMerge/>
            <w:tcBorders>
              <w:top w:val="nil"/>
              <w:left w:val="single" w:sz="4" w:space="0" w:color="auto"/>
              <w:bottom w:val="single" w:sz="4" w:space="0" w:color="000000"/>
              <w:right w:val="single" w:sz="4" w:space="0" w:color="auto"/>
            </w:tcBorders>
            <w:vAlign w:val="center"/>
          </w:tcPr>
          <w:p w14:paraId="3BAAD043" w14:textId="77777777" w:rsidR="00D5472F" w:rsidRPr="00BE7F82" w:rsidRDefault="00D5472F">
            <w:pPr>
              <w:widowControl/>
              <w:jc w:val="left"/>
              <w:rPr>
                <w:rFonts w:ascii="Times New Roman" w:eastAsia="宋体" w:hAnsi="Times New Roman" w:cs="Times New Roman"/>
                <w:kern w:val="0"/>
                <w:sz w:val="22"/>
                <w:szCs w:val="22"/>
              </w:rPr>
            </w:pPr>
          </w:p>
        </w:tc>
        <w:tc>
          <w:tcPr>
            <w:tcW w:w="2691" w:type="dxa"/>
            <w:vMerge/>
            <w:tcBorders>
              <w:top w:val="nil"/>
              <w:left w:val="single" w:sz="4" w:space="0" w:color="auto"/>
              <w:bottom w:val="single" w:sz="4" w:space="0" w:color="000000"/>
              <w:right w:val="single" w:sz="4" w:space="0" w:color="auto"/>
            </w:tcBorders>
            <w:vAlign w:val="center"/>
          </w:tcPr>
          <w:p w14:paraId="23045FC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nil"/>
              <w:left w:val="single" w:sz="4" w:space="0" w:color="auto"/>
              <w:bottom w:val="single" w:sz="4" w:space="0" w:color="000000"/>
              <w:right w:val="single" w:sz="4" w:space="0" w:color="auto"/>
            </w:tcBorders>
            <w:vAlign w:val="center"/>
          </w:tcPr>
          <w:p w14:paraId="79DBFD8E" w14:textId="77777777" w:rsidR="00D5472F" w:rsidRPr="00BE7F82" w:rsidRDefault="00D5472F">
            <w:pPr>
              <w:widowControl/>
              <w:jc w:val="left"/>
              <w:rPr>
                <w:rFonts w:ascii="Times New Roman" w:eastAsia="宋体" w:hAnsi="Times New Roman" w:cs="Times New Roman"/>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079B38BC"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绿色工厂</w:t>
            </w:r>
          </w:p>
        </w:tc>
        <w:tc>
          <w:tcPr>
            <w:tcW w:w="2703" w:type="dxa"/>
            <w:tcBorders>
              <w:top w:val="nil"/>
              <w:left w:val="nil"/>
              <w:bottom w:val="single" w:sz="4" w:space="0" w:color="auto"/>
              <w:right w:val="single" w:sz="4" w:space="0" w:color="auto"/>
            </w:tcBorders>
            <w:shd w:val="clear" w:color="auto" w:fill="auto"/>
            <w:vAlign w:val="center"/>
          </w:tcPr>
          <w:p w14:paraId="68DC396B"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hint="eastAsia"/>
                <w:kern w:val="0"/>
                <w:sz w:val="22"/>
                <w:szCs w:val="22"/>
              </w:rPr>
              <w:t>相关认定文件</w:t>
            </w:r>
          </w:p>
        </w:tc>
      </w:tr>
      <w:tr w:rsidR="00D5472F" w14:paraId="28B6F7B4"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34B09EEE"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hint="eastAsia"/>
                <w:color w:val="000000"/>
                <w:kern w:val="0"/>
                <w:sz w:val="22"/>
                <w:szCs w:val="22"/>
              </w:rPr>
              <w:t>69</w:t>
            </w:r>
          </w:p>
        </w:tc>
        <w:tc>
          <w:tcPr>
            <w:tcW w:w="1676" w:type="dxa"/>
            <w:vMerge/>
            <w:tcBorders>
              <w:top w:val="nil"/>
              <w:left w:val="single" w:sz="4" w:space="0" w:color="auto"/>
              <w:bottom w:val="single" w:sz="4" w:space="0" w:color="000000"/>
              <w:right w:val="single" w:sz="4" w:space="0" w:color="auto"/>
            </w:tcBorders>
            <w:vAlign w:val="center"/>
          </w:tcPr>
          <w:p w14:paraId="76CDE6ED" w14:textId="77777777" w:rsidR="00D5472F" w:rsidRPr="00BE7F82" w:rsidRDefault="00D5472F">
            <w:pPr>
              <w:widowControl/>
              <w:jc w:val="left"/>
              <w:rPr>
                <w:rFonts w:ascii="Times New Roman" w:eastAsia="宋体" w:hAnsi="Times New Roman" w:cs="Times New Roman"/>
                <w:kern w:val="0"/>
                <w:sz w:val="22"/>
                <w:szCs w:val="22"/>
              </w:rPr>
            </w:pPr>
          </w:p>
        </w:tc>
        <w:tc>
          <w:tcPr>
            <w:tcW w:w="2691" w:type="dxa"/>
            <w:tcBorders>
              <w:top w:val="nil"/>
              <w:left w:val="nil"/>
              <w:bottom w:val="nil"/>
              <w:right w:val="single" w:sz="4" w:space="0" w:color="auto"/>
            </w:tcBorders>
            <w:shd w:val="clear" w:color="auto" w:fill="auto"/>
            <w:vAlign w:val="center"/>
          </w:tcPr>
          <w:p w14:paraId="54210377"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主动承诺</w:t>
            </w:r>
          </w:p>
        </w:tc>
        <w:tc>
          <w:tcPr>
            <w:tcW w:w="2856" w:type="dxa"/>
            <w:tcBorders>
              <w:top w:val="nil"/>
              <w:left w:val="nil"/>
              <w:bottom w:val="nil"/>
              <w:right w:val="single" w:sz="4" w:space="0" w:color="auto"/>
            </w:tcBorders>
            <w:shd w:val="clear" w:color="auto" w:fill="auto"/>
            <w:vAlign w:val="center"/>
          </w:tcPr>
          <w:p w14:paraId="118EBF54"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信用承诺</w:t>
            </w:r>
          </w:p>
        </w:tc>
        <w:tc>
          <w:tcPr>
            <w:tcW w:w="3759" w:type="dxa"/>
            <w:tcBorders>
              <w:top w:val="nil"/>
              <w:left w:val="nil"/>
              <w:bottom w:val="single" w:sz="4" w:space="0" w:color="auto"/>
              <w:right w:val="single" w:sz="4" w:space="0" w:color="auto"/>
            </w:tcBorders>
            <w:shd w:val="clear" w:color="auto" w:fill="auto"/>
            <w:vAlign w:val="center"/>
          </w:tcPr>
          <w:p w14:paraId="2C4EBDDA"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信用承诺</w:t>
            </w:r>
          </w:p>
        </w:tc>
        <w:tc>
          <w:tcPr>
            <w:tcW w:w="2703" w:type="dxa"/>
            <w:tcBorders>
              <w:top w:val="nil"/>
              <w:left w:val="nil"/>
              <w:bottom w:val="single" w:sz="4" w:space="0" w:color="auto"/>
              <w:right w:val="single" w:sz="4" w:space="0" w:color="auto"/>
            </w:tcBorders>
            <w:shd w:val="clear" w:color="auto" w:fill="auto"/>
            <w:vAlign w:val="center"/>
          </w:tcPr>
          <w:p w14:paraId="63D620D8" w14:textId="77777777" w:rsidR="00D5472F" w:rsidRPr="00BE7F82" w:rsidRDefault="00107F65">
            <w:pPr>
              <w:widowControl/>
              <w:jc w:val="center"/>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信用承诺书</w:t>
            </w:r>
          </w:p>
        </w:tc>
      </w:tr>
      <w:tr w:rsidR="00D5472F" w14:paraId="46D853AB"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0E498A30"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7</w:t>
            </w:r>
            <w:r w:rsidRPr="00BE7F82">
              <w:rPr>
                <w:rFonts w:ascii="Times New Roman" w:eastAsia="宋体" w:hAnsi="Times New Roman" w:cs="Times New Roman" w:hint="eastAsia"/>
                <w:color w:val="000000"/>
                <w:kern w:val="0"/>
                <w:sz w:val="22"/>
                <w:szCs w:val="22"/>
              </w:rPr>
              <w:t>0</w:t>
            </w:r>
          </w:p>
        </w:tc>
        <w:tc>
          <w:tcPr>
            <w:tcW w:w="1676" w:type="dxa"/>
            <w:vMerge/>
            <w:tcBorders>
              <w:top w:val="nil"/>
              <w:left w:val="single" w:sz="4" w:space="0" w:color="auto"/>
              <w:bottom w:val="single" w:sz="4" w:space="0" w:color="000000"/>
              <w:right w:val="single" w:sz="4" w:space="0" w:color="auto"/>
            </w:tcBorders>
            <w:vAlign w:val="center"/>
          </w:tcPr>
          <w:p w14:paraId="36470617" w14:textId="77777777" w:rsidR="00D5472F" w:rsidRPr="00BE7F82" w:rsidRDefault="00D5472F">
            <w:pPr>
              <w:widowControl/>
              <w:jc w:val="left"/>
              <w:rPr>
                <w:rFonts w:ascii="Times New Roman" w:eastAsia="宋体" w:hAnsi="Times New Roman" w:cs="Times New Roman"/>
                <w:kern w:val="0"/>
                <w:sz w:val="22"/>
                <w:szCs w:val="22"/>
              </w:rPr>
            </w:pPr>
          </w:p>
        </w:tc>
        <w:tc>
          <w:tcPr>
            <w:tcW w:w="2691"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14:paraId="5DC1721A"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社会责任</w:t>
            </w:r>
          </w:p>
        </w:tc>
        <w:tc>
          <w:tcPr>
            <w:tcW w:w="2856"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14:paraId="61432FC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见义勇为、慈善捐赠、安排残疾人就业等</w:t>
            </w:r>
          </w:p>
        </w:tc>
        <w:tc>
          <w:tcPr>
            <w:tcW w:w="3759" w:type="dxa"/>
            <w:tcBorders>
              <w:top w:val="nil"/>
              <w:left w:val="nil"/>
              <w:bottom w:val="single" w:sz="4" w:space="0" w:color="auto"/>
              <w:right w:val="single" w:sz="4" w:space="0" w:color="auto"/>
            </w:tcBorders>
            <w:shd w:val="clear" w:color="auto" w:fill="auto"/>
            <w:vAlign w:val="center"/>
          </w:tcPr>
          <w:p w14:paraId="698DBBF0"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见义勇为信息</w:t>
            </w:r>
          </w:p>
        </w:tc>
        <w:tc>
          <w:tcPr>
            <w:tcW w:w="2703" w:type="dxa"/>
            <w:tcBorders>
              <w:top w:val="nil"/>
              <w:left w:val="nil"/>
              <w:bottom w:val="single" w:sz="4" w:space="0" w:color="auto"/>
              <w:right w:val="single" w:sz="4" w:space="0" w:color="auto"/>
            </w:tcBorders>
            <w:shd w:val="clear" w:color="auto" w:fill="auto"/>
            <w:noWrap/>
            <w:vAlign w:val="center"/>
          </w:tcPr>
          <w:p w14:paraId="7D6FD8A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省公共信用信息中心</w:t>
            </w:r>
          </w:p>
        </w:tc>
      </w:tr>
      <w:tr w:rsidR="00D5472F" w14:paraId="11CD8369"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740E9378"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7</w:t>
            </w:r>
            <w:r w:rsidRPr="00BE7F82">
              <w:rPr>
                <w:rFonts w:ascii="Times New Roman" w:eastAsia="宋体" w:hAnsi="Times New Roman" w:cs="Times New Roman" w:hint="eastAsia"/>
                <w:color w:val="000000"/>
                <w:kern w:val="0"/>
                <w:sz w:val="22"/>
                <w:szCs w:val="22"/>
              </w:rPr>
              <w:t>1</w:t>
            </w:r>
          </w:p>
        </w:tc>
        <w:tc>
          <w:tcPr>
            <w:tcW w:w="1676" w:type="dxa"/>
            <w:vMerge/>
            <w:tcBorders>
              <w:top w:val="nil"/>
              <w:left w:val="single" w:sz="4" w:space="0" w:color="auto"/>
              <w:bottom w:val="single" w:sz="4" w:space="0" w:color="000000"/>
              <w:right w:val="single" w:sz="4" w:space="0" w:color="auto"/>
            </w:tcBorders>
            <w:vAlign w:val="center"/>
          </w:tcPr>
          <w:p w14:paraId="6E3C6651" w14:textId="77777777" w:rsidR="00D5472F" w:rsidRPr="00BE7F82" w:rsidRDefault="00D5472F">
            <w:pPr>
              <w:widowControl/>
              <w:jc w:val="left"/>
              <w:rPr>
                <w:rFonts w:ascii="Times New Roman" w:eastAsia="宋体" w:hAnsi="Times New Roman" w:cs="Times New Roman"/>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1E2E17DB"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single" w:sz="4" w:space="0" w:color="auto"/>
              <w:left w:val="single" w:sz="4" w:space="0" w:color="auto"/>
              <w:bottom w:val="single" w:sz="4" w:space="0" w:color="000000"/>
              <w:right w:val="single" w:sz="4" w:space="0" w:color="auto"/>
            </w:tcBorders>
            <w:vAlign w:val="center"/>
          </w:tcPr>
          <w:p w14:paraId="6955EBB9"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2040F6C5"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慈善捐赠信息</w:t>
            </w:r>
          </w:p>
        </w:tc>
        <w:tc>
          <w:tcPr>
            <w:tcW w:w="2703" w:type="dxa"/>
            <w:tcBorders>
              <w:top w:val="nil"/>
              <w:left w:val="nil"/>
              <w:bottom w:val="single" w:sz="4" w:space="0" w:color="auto"/>
              <w:right w:val="single" w:sz="4" w:space="0" w:color="auto"/>
            </w:tcBorders>
            <w:shd w:val="clear" w:color="auto" w:fill="auto"/>
            <w:noWrap/>
            <w:vAlign w:val="center"/>
          </w:tcPr>
          <w:p w14:paraId="77479FE1"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省公共信用信息中心</w:t>
            </w:r>
          </w:p>
        </w:tc>
      </w:tr>
      <w:tr w:rsidR="00D5472F" w14:paraId="6C26F6A2"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1437129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7</w:t>
            </w:r>
            <w:r w:rsidRPr="00BE7F82">
              <w:rPr>
                <w:rFonts w:ascii="Times New Roman" w:eastAsia="宋体" w:hAnsi="Times New Roman" w:cs="Times New Roman" w:hint="eastAsia"/>
                <w:color w:val="000000"/>
                <w:kern w:val="0"/>
                <w:sz w:val="22"/>
                <w:szCs w:val="22"/>
              </w:rPr>
              <w:t>2</w:t>
            </w:r>
          </w:p>
        </w:tc>
        <w:tc>
          <w:tcPr>
            <w:tcW w:w="1676" w:type="dxa"/>
            <w:vMerge/>
            <w:tcBorders>
              <w:top w:val="nil"/>
              <w:left w:val="single" w:sz="4" w:space="0" w:color="auto"/>
              <w:bottom w:val="single" w:sz="4" w:space="0" w:color="000000"/>
              <w:right w:val="single" w:sz="4" w:space="0" w:color="auto"/>
            </w:tcBorders>
            <w:vAlign w:val="center"/>
          </w:tcPr>
          <w:p w14:paraId="1FD1BEBE" w14:textId="77777777" w:rsidR="00D5472F" w:rsidRPr="00BE7F82" w:rsidRDefault="00D5472F">
            <w:pPr>
              <w:widowControl/>
              <w:jc w:val="left"/>
              <w:rPr>
                <w:rFonts w:ascii="Times New Roman" w:eastAsia="宋体" w:hAnsi="Times New Roman" w:cs="Times New Roman"/>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4C8F5138"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single" w:sz="4" w:space="0" w:color="auto"/>
              <w:left w:val="single" w:sz="4" w:space="0" w:color="auto"/>
              <w:bottom w:val="single" w:sz="4" w:space="0" w:color="000000"/>
              <w:right w:val="single" w:sz="4" w:space="0" w:color="auto"/>
            </w:tcBorders>
            <w:vAlign w:val="center"/>
          </w:tcPr>
          <w:p w14:paraId="312BB526"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74D14A8B"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安排残疾人就业信息</w:t>
            </w:r>
          </w:p>
        </w:tc>
        <w:tc>
          <w:tcPr>
            <w:tcW w:w="2703" w:type="dxa"/>
            <w:tcBorders>
              <w:top w:val="nil"/>
              <w:left w:val="nil"/>
              <w:bottom w:val="single" w:sz="4" w:space="0" w:color="auto"/>
              <w:right w:val="single" w:sz="4" w:space="0" w:color="auto"/>
            </w:tcBorders>
            <w:shd w:val="clear" w:color="auto" w:fill="auto"/>
            <w:noWrap/>
            <w:vAlign w:val="center"/>
          </w:tcPr>
          <w:p w14:paraId="1C25AB3D"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省公共信用信息中心</w:t>
            </w:r>
          </w:p>
        </w:tc>
      </w:tr>
      <w:tr w:rsidR="00D5472F" w14:paraId="3C8B3B97" w14:textId="77777777">
        <w:trPr>
          <w:trHeight w:val="567"/>
        </w:trPr>
        <w:tc>
          <w:tcPr>
            <w:tcW w:w="652" w:type="dxa"/>
            <w:tcBorders>
              <w:top w:val="nil"/>
              <w:left w:val="single" w:sz="4" w:space="0" w:color="auto"/>
              <w:bottom w:val="single" w:sz="4" w:space="0" w:color="auto"/>
              <w:right w:val="single" w:sz="4" w:space="0" w:color="auto"/>
            </w:tcBorders>
            <w:shd w:val="clear" w:color="auto" w:fill="auto"/>
            <w:noWrap/>
            <w:vAlign w:val="center"/>
          </w:tcPr>
          <w:p w14:paraId="2DD09CE3"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7</w:t>
            </w:r>
            <w:r w:rsidRPr="00BE7F82">
              <w:rPr>
                <w:rFonts w:ascii="Times New Roman" w:eastAsia="宋体" w:hAnsi="Times New Roman" w:cs="Times New Roman" w:hint="eastAsia"/>
                <w:color w:val="000000"/>
                <w:kern w:val="0"/>
                <w:sz w:val="22"/>
                <w:szCs w:val="22"/>
              </w:rPr>
              <w:t>3</w:t>
            </w:r>
          </w:p>
        </w:tc>
        <w:tc>
          <w:tcPr>
            <w:tcW w:w="1676" w:type="dxa"/>
            <w:vMerge/>
            <w:tcBorders>
              <w:top w:val="nil"/>
              <w:left w:val="single" w:sz="4" w:space="0" w:color="auto"/>
              <w:bottom w:val="single" w:sz="4" w:space="0" w:color="000000"/>
              <w:right w:val="single" w:sz="4" w:space="0" w:color="auto"/>
            </w:tcBorders>
            <w:vAlign w:val="center"/>
          </w:tcPr>
          <w:p w14:paraId="371F8A01" w14:textId="77777777" w:rsidR="00D5472F" w:rsidRPr="00BE7F82" w:rsidRDefault="00D5472F">
            <w:pPr>
              <w:widowControl/>
              <w:jc w:val="left"/>
              <w:rPr>
                <w:rFonts w:ascii="Times New Roman" w:eastAsia="宋体" w:hAnsi="Times New Roman" w:cs="Times New Roman"/>
                <w:kern w:val="0"/>
                <w:sz w:val="22"/>
                <w:szCs w:val="22"/>
              </w:rPr>
            </w:pPr>
          </w:p>
        </w:tc>
        <w:tc>
          <w:tcPr>
            <w:tcW w:w="2691" w:type="dxa"/>
            <w:vMerge/>
            <w:tcBorders>
              <w:top w:val="single" w:sz="4" w:space="0" w:color="auto"/>
              <w:left w:val="single" w:sz="4" w:space="0" w:color="auto"/>
              <w:bottom w:val="single" w:sz="4" w:space="0" w:color="000000"/>
              <w:right w:val="single" w:sz="4" w:space="0" w:color="auto"/>
            </w:tcBorders>
            <w:vAlign w:val="center"/>
          </w:tcPr>
          <w:p w14:paraId="4FFE2486"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2856" w:type="dxa"/>
            <w:vMerge/>
            <w:tcBorders>
              <w:top w:val="single" w:sz="4" w:space="0" w:color="auto"/>
              <w:left w:val="single" w:sz="4" w:space="0" w:color="auto"/>
              <w:bottom w:val="single" w:sz="4" w:space="0" w:color="000000"/>
              <w:right w:val="single" w:sz="4" w:space="0" w:color="auto"/>
            </w:tcBorders>
            <w:vAlign w:val="center"/>
          </w:tcPr>
          <w:p w14:paraId="63CC128D" w14:textId="77777777" w:rsidR="00D5472F" w:rsidRPr="00BE7F82" w:rsidRDefault="00D5472F">
            <w:pPr>
              <w:widowControl/>
              <w:jc w:val="left"/>
              <w:rPr>
                <w:rFonts w:ascii="Times New Roman" w:eastAsia="宋体" w:hAnsi="Times New Roman" w:cs="Times New Roman"/>
                <w:color w:val="000000"/>
                <w:kern w:val="0"/>
                <w:sz w:val="22"/>
                <w:szCs w:val="22"/>
              </w:rPr>
            </w:pPr>
          </w:p>
        </w:tc>
        <w:tc>
          <w:tcPr>
            <w:tcW w:w="3759" w:type="dxa"/>
            <w:tcBorders>
              <w:top w:val="nil"/>
              <w:left w:val="nil"/>
              <w:bottom w:val="single" w:sz="4" w:space="0" w:color="auto"/>
              <w:right w:val="single" w:sz="4" w:space="0" w:color="auto"/>
            </w:tcBorders>
            <w:shd w:val="clear" w:color="auto" w:fill="auto"/>
            <w:vAlign w:val="center"/>
          </w:tcPr>
          <w:p w14:paraId="26F09E50" w14:textId="77777777" w:rsidR="00D5472F" w:rsidRPr="00BE7F82" w:rsidRDefault="00107F65">
            <w:pPr>
              <w:widowControl/>
              <w:jc w:val="left"/>
              <w:rPr>
                <w:rFonts w:ascii="Times New Roman" w:eastAsia="宋体" w:hAnsi="Times New Roman" w:cs="Times New Roman"/>
                <w:kern w:val="0"/>
                <w:sz w:val="22"/>
                <w:szCs w:val="22"/>
              </w:rPr>
            </w:pPr>
            <w:r w:rsidRPr="00BE7F82">
              <w:rPr>
                <w:rFonts w:ascii="Times New Roman" w:eastAsia="宋体" w:hAnsi="Times New Roman" w:cs="Times New Roman"/>
                <w:kern w:val="0"/>
                <w:sz w:val="22"/>
                <w:szCs w:val="22"/>
              </w:rPr>
              <w:t>抗震救灾信息</w:t>
            </w:r>
          </w:p>
        </w:tc>
        <w:tc>
          <w:tcPr>
            <w:tcW w:w="2703" w:type="dxa"/>
            <w:tcBorders>
              <w:top w:val="nil"/>
              <w:left w:val="nil"/>
              <w:bottom w:val="single" w:sz="4" w:space="0" w:color="auto"/>
              <w:right w:val="single" w:sz="4" w:space="0" w:color="auto"/>
            </w:tcBorders>
            <w:shd w:val="clear" w:color="auto" w:fill="auto"/>
            <w:noWrap/>
            <w:vAlign w:val="center"/>
          </w:tcPr>
          <w:p w14:paraId="77F63CE6" w14:textId="77777777" w:rsidR="00D5472F" w:rsidRPr="00BE7F82" w:rsidRDefault="00107F65">
            <w:pPr>
              <w:widowControl/>
              <w:jc w:val="center"/>
              <w:rPr>
                <w:rFonts w:ascii="Times New Roman" w:eastAsia="宋体" w:hAnsi="Times New Roman" w:cs="Times New Roman"/>
                <w:color w:val="000000"/>
                <w:kern w:val="0"/>
                <w:sz w:val="22"/>
                <w:szCs w:val="22"/>
              </w:rPr>
            </w:pPr>
            <w:r w:rsidRPr="00BE7F82">
              <w:rPr>
                <w:rFonts w:ascii="Times New Roman" w:eastAsia="宋体" w:hAnsi="Times New Roman" w:cs="Times New Roman"/>
                <w:color w:val="000000"/>
                <w:kern w:val="0"/>
                <w:sz w:val="22"/>
                <w:szCs w:val="22"/>
              </w:rPr>
              <w:t>省公共信用信息中心</w:t>
            </w:r>
          </w:p>
        </w:tc>
      </w:tr>
    </w:tbl>
    <w:p w14:paraId="4479E965" w14:textId="77777777" w:rsidR="00D5472F" w:rsidRDefault="00D5472F">
      <w:pPr>
        <w:adjustRightInd w:val="0"/>
        <w:snapToGrid w:val="0"/>
        <w:spacing w:line="580" w:lineRule="exact"/>
        <w:ind w:left="220"/>
        <w:outlineLvl w:val="1"/>
        <w:rPr>
          <w:rFonts w:ascii="Times New Roman" w:eastAsia="方正仿宋_GBK" w:hAnsi="Times New Roman" w:cs="Times New Roman"/>
          <w:kern w:val="0"/>
          <w:sz w:val="32"/>
          <w:szCs w:val="32"/>
        </w:rPr>
      </w:pPr>
    </w:p>
    <w:sectPr w:rsidR="00D5472F">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B21801" w14:textId="77777777" w:rsidR="00107F65" w:rsidRDefault="00107F65">
      <w:r>
        <w:separator/>
      </w:r>
    </w:p>
  </w:endnote>
  <w:endnote w:type="continuationSeparator" w:id="0">
    <w:p w14:paraId="5B079AD8" w14:textId="77777777" w:rsidR="00107F65" w:rsidRDefault="00107F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小标宋_GBK">
    <w:panose1 w:val="03000509000000000000"/>
    <w:charset w:val="86"/>
    <w:family w:val="script"/>
    <w:pitch w:val="fixed"/>
    <w:sig w:usb0="00000001" w:usb1="080E0000" w:usb2="00000010" w:usb3="00000000" w:csb0="00040000" w:csb1="00000000"/>
    <w:embedRegular r:id="rId1" w:subsetted="1" w:fontKey="{AEDB053F-5DE8-4CB5-92DD-8BA4A0007418}"/>
  </w:font>
  <w:font w:name="方正仿宋_GBK">
    <w:panose1 w:val="03000509000000000000"/>
    <w:charset w:val="86"/>
    <w:family w:val="script"/>
    <w:pitch w:val="fixed"/>
    <w:sig w:usb0="00000001" w:usb1="080E0000" w:usb2="00000010" w:usb3="00000000" w:csb0="00040000" w:csb1="00000000"/>
    <w:embedRegular r:id="rId2" w:subsetted="1" w:fontKey="{EC3CEA49-9A2C-4525-B6E5-98DB9BCDCA6C}"/>
    <w:embedBold r:id="rId3" w:subsetted="1" w:fontKey="{EE85513F-E433-4CF3-B1B5-7B65049CFDA6}"/>
  </w:font>
  <w:font w:name="方正仿宋简体">
    <w:charset w:val="86"/>
    <w:family w:val="auto"/>
    <w:pitch w:val="default"/>
    <w:sig w:usb0="A00002BF" w:usb1="184F6CFA" w:usb2="00000012" w:usb3="00000000" w:csb0="00040001" w:csb1="00000000"/>
  </w:font>
  <w:font w:name="楷体_GB2312">
    <w:altName w:val="微软雅黑"/>
    <w:panose1 w:val="02010609030101010101"/>
    <w:charset w:val="86"/>
    <w:family w:val="modern"/>
    <w:pitch w:val="fixed"/>
    <w:sig w:usb0="00000001" w:usb1="080E0000" w:usb2="00000010" w:usb3="00000000" w:csb0="00040000" w:csb1="00000000"/>
    <w:embedBold r:id="rId4" w:subsetted="1" w:fontKey="{63AAE4F0-87A5-4C30-8E01-E7299570FDC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074A84" w14:textId="77777777" w:rsidR="00D5472F" w:rsidRDefault="00107F65">
    <w:pPr>
      <w:pStyle w:val="a6"/>
    </w:pPr>
    <w:r>
      <w:rPr>
        <w:noProof/>
      </w:rPr>
      <mc:AlternateContent>
        <mc:Choice Requires="wps">
          <w:drawing>
            <wp:anchor distT="0" distB="0" distL="114300" distR="114300" simplePos="0" relativeHeight="251659264" behindDoc="0" locked="0" layoutInCell="1" allowOverlap="1" wp14:anchorId="013C4127" wp14:editId="7F9C20C6">
              <wp:simplePos x="0" y="0"/>
              <wp:positionH relativeFrom="margin">
                <wp:posOffset>2603500</wp:posOffset>
              </wp:positionH>
              <wp:positionV relativeFrom="paragraph">
                <wp:posOffset>2540</wp:posOffset>
              </wp:positionV>
              <wp:extent cx="203200" cy="165100"/>
              <wp:effectExtent l="0" t="0" r="6350" b="6350"/>
              <wp:wrapNone/>
              <wp:docPr id="1" name="文本框 1"/>
              <wp:cNvGraphicFramePr/>
              <a:graphic xmlns:a="http://schemas.openxmlformats.org/drawingml/2006/main">
                <a:graphicData uri="http://schemas.microsoft.com/office/word/2010/wordprocessingShape">
                  <wps:wsp>
                    <wps:cNvSpPr txBox="1"/>
                    <wps:spPr>
                      <a:xfrm>
                        <a:off x="0" y="0"/>
                        <a:ext cx="203200" cy="1651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A24132" w14:textId="77777777" w:rsidR="00D5472F" w:rsidRDefault="00D5472F">
                          <w:pPr>
                            <w:pStyle w:val="a6"/>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205pt;margin-top:.2pt;width:16pt;height:13pt;z-index:2516592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" filled="f" stroked="f" strokeweight=".5pt">
              <v:textbox inset="0,0,0,0">
                <w:txbxContent>
                  <w:p w14:paraId="23A24132" w14:textId="77777777" w:rsidR="00D5472F" w:rsidRDefault="00D5472F">
                    <w:pPr>
                      <w:pStyle w:val="a6"/>
                    </w:pP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D6FDD4" w14:textId="77777777" w:rsidR="00107F65" w:rsidRDefault="00107F65">
      <w:r>
        <w:separator/>
      </w:r>
    </w:p>
  </w:footnote>
  <w:footnote w:type="continuationSeparator" w:id="0">
    <w:p w14:paraId="4A7E4479" w14:textId="77777777" w:rsidR="00107F65" w:rsidRDefault="00107F6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E5C3514"/>
    <w:multiLevelType w:val="singleLevel"/>
    <w:tmpl w:val="EE5C3514"/>
    <w:lvl w:ilvl="0">
      <w:start w:val="1"/>
      <w:numFmt w:val="chineseCounting"/>
      <w:lvlText w:val="第%1条"/>
      <w:lvlJc w:val="left"/>
      <w:pPr>
        <w:ind w:left="582" w:hanging="440"/>
      </w:pPr>
      <w:rPr>
        <w:rFonts w:hint="eastAsia"/>
        <w:b/>
        <w:bCs/>
        <w:sz w:val="32"/>
        <w:szCs w:val="32"/>
        <w:lang w:val="en-US"/>
      </w:rPr>
    </w:lvl>
  </w:abstractNum>
  <w:abstractNum w:abstractNumId="1">
    <w:nsid w:val="6D1BECA3"/>
    <w:multiLevelType w:val="singleLevel"/>
    <w:tmpl w:val="6D1BECA3"/>
    <w:lvl w:ilvl="0">
      <w:start w:val="1"/>
      <w:numFmt w:val="chineseCounting"/>
      <w:lvlText w:val="第%1章"/>
      <w:lvlJc w:val="left"/>
      <w:pPr>
        <w:ind w:left="3275" w:hanging="440"/>
      </w:pPr>
      <w:rPr>
        <w:rFonts w:hint="eastAsia"/>
        <w:b/>
        <w:bC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embedTrueTypeFonts/>
  <w:saveSubsetFonts/>
  <w:bordersDoNotSurroundHeader/>
  <w:bordersDoNotSurroundFooter/>
  <w:proofState w:spelling="clean" w:grammar="clean"/>
  <w:defaultTabStop w:val="420"/>
  <w:drawingGridHorizontalSpacing w:val="105"/>
  <w:drawingGridVerticalSpacing w:val="156"/>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yYzNhNmQzYTcwNWJkOTY2YTNhNjFiZGExMDNmOWEifQ=="/>
  </w:docVars>
  <w:rsids>
    <w:rsidRoot w:val="52086FFB"/>
    <w:rsid w:val="00003A88"/>
    <w:rsid w:val="00015E84"/>
    <w:rsid w:val="00024B34"/>
    <w:rsid w:val="0003621F"/>
    <w:rsid w:val="0005783D"/>
    <w:rsid w:val="00063DB1"/>
    <w:rsid w:val="00064849"/>
    <w:rsid w:val="00074CE1"/>
    <w:rsid w:val="00075F3E"/>
    <w:rsid w:val="00084EBE"/>
    <w:rsid w:val="00094E3C"/>
    <w:rsid w:val="00095A9F"/>
    <w:rsid w:val="000A217D"/>
    <w:rsid w:val="000A4500"/>
    <w:rsid w:val="000A6839"/>
    <w:rsid w:val="000B4E21"/>
    <w:rsid w:val="000B65EC"/>
    <w:rsid w:val="000C05F2"/>
    <w:rsid w:val="000C4A3F"/>
    <w:rsid w:val="000D1C53"/>
    <w:rsid w:val="000D62F7"/>
    <w:rsid w:val="000E0AA2"/>
    <w:rsid w:val="000F0454"/>
    <w:rsid w:val="00101EAD"/>
    <w:rsid w:val="00107F65"/>
    <w:rsid w:val="00117A17"/>
    <w:rsid w:val="00120B03"/>
    <w:rsid w:val="001228CB"/>
    <w:rsid w:val="00125046"/>
    <w:rsid w:val="0012605A"/>
    <w:rsid w:val="001273D8"/>
    <w:rsid w:val="0013089F"/>
    <w:rsid w:val="00131188"/>
    <w:rsid w:val="00140763"/>
    <w:rsid w:val="00144359"/>
    <w:rsid w:val="00150FEB"/>
    <w:rsid w:val="00156F1E"/>
    <w:rsid w:val="00157C63"/>
    <w:rsid w:val="00177675"/>
    <w:rsid w:val="001934C0"/>
    <w:rsid w:val="00195A43"/>
    <w:rsid w:val="001B2788"/>
    <w:rsid w:val="001E7D67"/>
    <w:rsid w:val="001F3554"/>
    <w:rsid w:val="001F62CF"/>
    <w:rsid w:val="00206228"/>
    <w:rsid w:val="00211831"/>
    <w:rsid w:val="002122E8"/>
    <w:rsid w:val="00213408"/>
    <w:rsid w:val="00225378"/>
    <w:rsid w:val="002328FE"/>
    <w:rsid w:val="00235E8C"/>
    <w:rsid w:val="0024192B"/>
    <w:rsid w:val="00253FAF"/>
    <w:rsid w:val="00254BEE"/>
    <w:rsid w:val="00272378"/>
    <w:rsid w:val="0027653E"/>
    <w:rsid w:val="00277A69"/>
    <w:rsid w:val="002868B0"/>
    <w:rsid w:val="002A605A"/>
    <w:rsid w:val="002B4D23"/>
    <w:rsid w:val="002D0555"/>
    <w:rsid w:val="002D7DC0"/>
    <w:rsid w:val="002E323E"/>
    <w:rsid w:val="002E35FF"/>
    <w:rsid w:val="002F5D03"/>
    <w:rsid w:val="002F5EDA"/>
    <w:rsid w:val="00311A5F"/>
    <w:rsid w:val="00312AEE"/>
    <w:rsid w:val="0031375B"/>
    <w:rsid w:val="003140B9"/>
    <w:rsid w:val="00314713"/>
    <w:rsid w:val="00321C17"/>
    <w:rsid w:val="0032329C"/>
    <w:rsid w:val="0032511E"/>
    <w:rsid w:val="00352471"/>
    <w:rsid w:val="00355760"/>
    <w:rsid w:val="00364469"/>
    <w:rsid w:val="00367EEE"/>
    <w:rsid w:val="00395B12"/>
    <w:rsid w:val="003A33D7"/>
    <w:rsid w:val="003B3FD6"/>
    <w:rsid w:val="003C6FB3"/>
    <w:rsid w:val="003D56FD"/>
    <w:rsid w:val="003E3826"/>
    <w:rsid w:val="00400F07"/>
    <w:rsid w:val="00401A3F"/>
    <w:rsid w:val="0040770F"/>
    <w:rsid w:val="00422499"/>
    <w:rsid w:val="0043774D"/>
    <w:rsid w:val="00457B86"/>
    <w:rsid w:val="00463E94"/>
    <w:rsid w:val="00465BE4"/>
    <w:rsid w:val="004703D7"/>
    <w:rsid w:val="00473BF9"/>
    <w:rsid w:val="00474E4A"/>
    <w:rsid w:val="00475BA3"/>
    <w:rsid w:val="00480EC4"/>
    <w:rsid w:val="0049559B"/>
    <w:rsid w:val="0049767E"/>
    <w:rsid w:val="004A34C6"/>
    <w:rsid w:val="004A56B3"/>
    <w:rsid w:val="004A6DDD"/>
    <w:rsid w:val="004B0A50"/>
    <w:rsid w:val="004B6564"/>
    <w:rsid w:val="004B72E9"/>
    <w:rsid w:val="004C100A"/>
    <w:rsid w:val="004D3621"/>
    <w:rsid w:val="004D431B"/>
    <w:rsid w:val="004E0D43"/>
    <w:rsid w:val="004E693C"/>
    <w:rsid w:val="00502526"/>
    <w:rsid w:val="00533B80"/>
    <w:rsid w:val="005439F6"/>
    <w:rsid w:val="00543E52"/>
    <w:rsid w:val="00543EB9"/>
    <w:rsid w:val="00547111"/>
    <w:rsid w:val="00555F05"/>
    <w:rsid w:val="005574FC"/>
    <w:rsid w:val="0055762C"/>
    <w:rsid w:val="00562F94"/>
    <w:rsid w:val="00571DB0"/>
    <w:rsid w:val="00582BAB"/>
    <w:rsid w:val="00592253"/>
    <w:rsid w:val="005A0227"/>
    <w:rsid w:val="005A212B"/>
    <w:rsid w:val="005A6276"/>
    <w:rsid w:val="005B71B0"/>
    <w:rsid w:val="005C499E"/>
    <w:rsid w:val="005F4321"/>
    <w:rsid w:val="00604599"/>
    <w:rsid w:val="00606D42"/>
    <w:rsid w:val="00611F43"/>
    <w:rsid w:val="00613795"/>
    <w:rsid w:val="006211AE"/>
    <w:rsid w:val="006218D8"/>
    <w:rsid w:val="006300EF"/>
    <w:rsid w:val="006402A0"/>
    <w:rsid w:val="00650A6A"/>
    <w:rsid w:val="0065748B"/>
    <w:rsid w:val="00657E53"/>
    <w:rsid w:val="00660412"/>
    <w:rsid w:val="00661709"/>
    <w:rsid w:val="006857C1"/>
    <w:rsid w:val="00690511"/>
    <w:rsid w:val="00691FEB"/>
    <w:rsid w:val="00696D39"/>
    <w:rsid w:val="006A1216"/>
    <w:rsid w:val="006A4BD4"/>
    <w:rsid w:val="006A5978"/>
    <w:rsid w:val="006B18D9"/>
    <w:rsid w:val="006C5103"/>
    <w:rsid w:val="006C6A2B"/>
    <w:rsid w:val="006D200A"/>
    <w:rsid w:val="006D34C2"/>
    <w:rsid w:val="006D3AB3"/>
    <w:rsid w:val="006D43B3"/>
    <w:rsid w:val="006E175E"/>
    <w:rsid w:val="006F1042"/>
    <w:rsid w:val="006F7A59"/>
    <w:rsid w:val="0070054E"/>
    <w:rsid w:val="00701B14"/>
    <w:rsid w:val="0071024A"/>
    <w:rsid w:val="00717DDB"/>
    <w:rsid w:val="0072592C"/>
    <w:rsid w:val="0073053F"/>
    <w:rsid w:val="00736537"/>
    <w:rsid w:val="0074138A"/>
    <w:rsid w:val="0075119F"/>
    <w:rsid w:val="00751BEA"/>
    <w:rsid w:val="007560DC"/>
    <w:rsid w:val="0075644A"/>
    <w:rsid w:val="00757B9E"/>
    <w:rsid w:val="007638B3"/>
    <w:rsid w:val="00774D26"/>
    <w:rsid w:val="00775D8A"/>
    <w:rsid w:val="00776715"/>
    <w:rsid w:val="007806DF"/>
    <w:rsid w:val="0078339D"/>
    <w:rsid w:val="007907F0"/>
    <w:rsid w:val="00791EFB"/>
    <w:rsid w:val="007A2C9A"/>
    <w:rsid w:val="007B3937"/>
    <w:rsid w:val="007C0487"/>
    <w:rsid w:val="007C0B8E"/>
    <w:rsid w:val="007C57AA"/>
    <w:rsid w:val="007D5293"/>
    <w:rsid w:val="007D63EB"/>
    <w:rsid w:val="007E0E1B"/>
    <w:rsid w:val="007E62D7"/>
    <w:rsid w:val="007F4C5F"/>
    <w:rsid w:val="007F7F2C"/>
    <w:rsid w:val="00805A7E"/>
    <w:rsid w:val="00805CBF"/>
    <w:rsid w:val="00807D18"/>
    <w:rsid w:val="00810B11"/>
    <w:rsid w:val="00812A60"/>
    <w:rsid w:val="008301B4"/>
    <w:rsid w:val="00842BAB"/>
    <w:rsid w:val="0085337C"/>
    <w:rsid w:val="0086440C"/>
    <w:rsid w:val="00866BE8"/>
    <w:rsid w:val="0087495A"/>
    <w:rsid w:val="00876E67"/>
    <w:rsid w:val="0088199E"/>
    <w:rsid w:val="0089194A"/>
    <w:rsid w:val="008B5614"/>
    <w:rsid w:val="008B7DD4"/>
    <w:rsid w:val="008C5EAA"/>
    <w:rsid w:val="008E1A42"/>
    <w:rsid w:val="008F53D1"/>
    <w:rsid w:val="00901351"/>
    <w:rsid w:val="009153E5"/>
    <w:rsid w:val="00916A8D"/>
    <w:rsid w:val="00924AB0"/>
    <w:rsid w:val="009449B1"/>
    <w:rsid w:val="0094779F"/>
    <w:rsid w:val="009538C6"/>
    <w:rsid w:val="00955959"/>
    <w:rsid w:val="0095645E"/>
    <w:rsid w:val="0096506C"/>
    <w:rsid w:val="00967561"/>
    <w:rsid w:val="0097305A"/>
    <w:rsid w:val="009756D8"/>
    <w:rsid w:val="00975B4A"/>
    <w:rsid w:val="0098427F"/>
    <w:rsid w:val="009906C8"/>
    <w:rsid w:val="009A0678"/>
    <w:rsid w:val="009A65E3"/>
    <w:rsid w:val="009C1E7E"/>
    <w:rsid w:val="009C5B69"/>
    <w:rsid w:val="009D0C4C"/>
    <w:rsid w:val="009D2723"/>
    <w:rsid w:val="009D7C31"/>
    <w:rsid w:val="009E384E"/>
    <w:rsid w:val="009E4BE3"/>
    <w:rsid w:val="009F06D3"/>
    <w:rsid w:val="009F3C50"/>
    <w:rsid w:val="009F3FDE"/>
    <w:rsid w:val="00A015AA"/>
    <w:rsid w:val="00A17386"/>
    <w:rsid w:val="00A2529C"/>
    <w:rsid w:val="00A2550B"/>
    <w:rsid w:val="00A25A41"/>
    <w:rsid w:val="00A32A38"/>
    <w:rsid w:val="00A33EE2"/>
    <w:rsid w:val="00A36FCE"/>
    <w:rsid w:val="00A42982"/>
    <w:rsid w:val="00A454FD"/>
    <w:rsid w:val="00A71E4E"/>
    <w:rsid w:val="00A740DE"/>
    <w:rsid w:val="00A84C3C"/>
    <w:rsid w:val="00A86E93"/>
    <w:rsid w:val="00A97244"/>
    <w:rsid w:val="00AB13BE"/>
    <w:rsid w:val="00AB41AA"/>
    <w:rsid w:val="00AB6B69"/>
    <w:rsid w:val="00AC1A2C"/>
    <w:rsid w:val="00AC7FCF"/>
    <w:rsid w:val="00AD0200"/>
    <w:rsid w:val="00AD1DBF"/>
    <w:rsid w:val="00AF4727"/>
    <w:rsid w:val="00B06E28"/>
    <w:rsid w:val="00B12159"/>
    <w:rsid w:val="00B1273A"/>
    <w:rsid w:val="00B15782"/>
    <w:rsid w:val="00B21E5C"/>
    <w:rsid w:val="00B21F84"/>
    <w:rsid w:val="00B32AB7"/>
    <w:rsid w:val="00B3438A"/>
    <w:rsid w:val="00B37F38"/>
    <w:rsid w:val="00B40840"/>
    <w:rsid w:val="00B52690"/>
    <w:rsid w:val="00B62436"/>
    <w:rsid w:val="00B63B28"/>
    <w:rsid w:val="00B82233"/>
    <w:rsid w:val="00B82E05"/>
    <w:rsid w:val="00B92C0D"/>
    <w:rsid w:val="00B9513E"/>
    <w:rsid w:val="00B972D2"/>
    <w:rsid w:val="00BA4649"/>
    <w:rsid w:val="00BC040C"/>
    <w:rsid w:val="00BC68B5"/>
    <w:rsid w:val="00BD1608"/>
    <w:rsid w:val="00BE0802"/>
    <w:rsid w:val="00BE7F82"/>
    <w:rsid w:val="00BF4F43"/>
    <w:rsid w:val="00BF4F8C"/>
    <w:rsid w:val="00BF7C78"/>
    <w:rsid w:val="00C01F93"/>
    <w:rsid w:val="00C02CB8"/>
    <w:rsid w:val="00C06DA3"/>
    <w:rsid w:val="00C20089"/>
    <w:rsid w:val="00C26E7E"/>
    <w:rsid w:val="00C3310E"/>
    <w:rsid w:val="00C36D8A"/>
    <w:rsid w:val="00C45ADE"/>
    <w:rsid w:val="00C617F2"/>
    <w:rsid w:val="00C65060"/>
    <w:rsid w:val="00C7287E"/>
    <w:rsid w:val="00C82C92"/>
    <w:rsid w:val="00C87E45"/>
    <w:rsid w:val="00CA0041"/>
    <w:rsid w:val="00CA479F"/>
    <w:rsid w:val="00CB163E"/>
    <w:rsid w:val="00CB6487"/>
    <w:rsid w:val="00CB66D1"/>
    <w:rsid w:val="00CB77BE"/>
    <w:rsid w:val="00CC463F"/>
    <w:rsid w:val="00CC5106"/>
    <w:rsid w:val="00CD0FCB"/>
    <w:rsid w:val="00CD287E"/>
    <w:rsid w:val="00CD36D0"/>
    <w:rsid w:val="00CE45FD"/>
    <w:rsid w:val="00CF6585"/>
    <w:rsid w:val="00D06C13"/>
    <w:rsid w:val="00D22C72"/>
    <w:rsid w:val="00D25C03"/>
    <w:rsid w:val="00D26C2E"/>
    <w:rsid w:val="00D31F49"/>
    <w:rsid w:val="00D47145"/>
    <w:rsid w:val="00D531D6"/>
    <w:rsid w:val="00D53D13"/>
    <w:rsid w:val="00D5472F"/>
    <w:rsid w:val="00D611E8"/>
    <w:rsid w:val="00D63514"/>
    <w:rsid w:val="00D6535E"/>
    <w:rsid w:val="00D71CA1"/>
    <w:rsid w:val="00D743B5"/>
    <w:rsid w:val="00D8078C"/>
    <w:rsid w:val="00D818C4"/>
    <w:rsid w:val="00D87CA8"/>
    <w:rsid w:val="00D90C0D"/>
    <w:rsid w:val="00D944D6"/>
    <w:rsid w:val="00D974C1"/>
    <w:rsid w:val="00DA67ED"/>
    <w:rsid w:val="00DC0C13"/>
    <w:rsid w:val="00DD2660"/>
    <w:rsid w:val="00DD69B1"/>
    <w:rsid w:val="00DE2F08"/>
    <w:rsid w:val="00E1604F"/>
    <w:rsid w:val="00E16883"/>
    <w:rsid w:val="00E20D90"/>
    <w:rsid w:val="00E2356A"/>
    <w:rsid w:val="00E2422F"/>
    <w:rsid w:val="00E24558"/>
    <w:rsid w:val="00E25352"/>
    <w:rsid w:val="00E264C1"/>
    <w:rsid w:val="00E2657C"/>
    <w:rsid w:val="00E36BF0"/>
    <w:rsid w:val="00E40880"/>
    <w:rsid w:val="00E56E31"/>
    <w:rsid w:val="00E656E0"/>
    <w:rsid w:val="00E6681C"/>
    <w:rsid w:val="00E719C9"/>
    <w:rsid w:val="00E81FA3"/>
    <w:rsid w:val="00E840E4"/>
    <w:rsid w:val="00E90524"/>
    <w:rsid w:val="00EB44E7"/>
    <w:rsid w:val="00EB52E3"/>
    <w:rsid w:val="00EB6187"/>
    <w:rsid w:val="00EB6A33"/>
    <w:rsid w:val="00EC27AC"/>
    <w:rsid w:val="00EC471E"/>
    <w:rsid w:val="00EE2749"/>
    <w:rsid w:val="00EF0F47"/>
    <w:rsid w:val="00EF3218"/>
    <w:rsid w:val="00EF54F6"/>
    <w:rsid w:val="00F11253"/>
    <w:rsid w:val="00F114E7"/>
    <w:rsid w:val="00F166CA"/>
    <w:rsid w:val="00F3337B"/>
    <w:rsid w:val="00F44675"/>
    <w:rsid w:val="00F504D8"/>
    <w:rsid w:val="00F51237"/>
    <w:rsid w:val="00F568A1"/>
    <w:rsid w:val="00F65B52"/>
    <w:rsid w:val="00F70B74"/>
    <w:rsid w:val="00F74114"/>
    <w:rsid w:val="00F76147"/>
    <w:rsid w:val="00F76D28"/>
    <w:rsid w:val="00F80B84"/>
    <w:rsid w:val="00F84F04"/>
    <w:rsid w:val="00F93750"/>
    <w:rsid w:val="00F93A3C"/>
    <w:rsid w:val="00FA6ACD"/>
    <w:rsid w:val="00FB4DF2"/>
    <w:rsid w:val="00FC38C6"/>
    <w:rsid w:val="00FD5423"/>
    <w:rsid w:val="00FE5F68"/>
    <w:rsid w:val="00FE6956"/>
    <w:rsid w:val="00FE7C7A"/>
    <w:rsid w:val="00FF379C"/>
    <w:rsid w:val="00FF7EEA"/>
    <w:rsid w:val="010178D6"/>
    <w:rsid w:val="01064C9A"/>
    <w:rsid w:val="010670F0"/>
    <w:rsid w:val="01093E6D"/>
    <w:rsid w:val="010C0502"/>
    <w:rsid w:val="012E07F2"/>
    <w:rsid w:val="01396E1E"/>
    <w:rsid w:val="013B39C8"/>
    <w:rsid w:val="013E4434"/>
    <w:rsid w:val="017070EC"/>
    <w:rsid w:val="01730582"/>
    <w:rsid w:val="017B0260"/>
    <w:rsid w:val="018D0F17"/>
    <w:rsid w:val="01AC5842"/>
    <w:rsid w:val="01C56903"/>
    <w:rsid w:val="01F408B5"/>
    <w:rsid w:val="01F9035B"/>
    <w:rsid w:val="02076F1C"/>
    <w:rsid w:val="021F4265"/>
    <w:rsid w:val="02320C7D"/>
    <w:rsid w:val="02447828"/>
    <w:rsid w:val="024B505A"/>
    <w:rsid w:val="02557C87"/>
    <w:rsid w:val="02702D13"/>
    <w:rsid w:val="0284056C"/>
    <w:rsid w:val="02A824AD"/>
    <w:rsid w:val="02AE7397"/>
    <w:rsid w:val="02BA4F2E"/>
    <w:rsid w:val="02BB4F8D"/>
    <w:rsid w:val="02CD1F13"/>
    <w:rsid w:val="02E1592F"/>
    <w:rsid w:val="02E334E5"/>
    <w:rsid w:val="02ED1C6E"/>
    <w:rsid w:val="02F456F2"/>
    <w:rsid w:val="03050CEE"/>
    <w:rsid w:val="030E6C3D"/>
    <w:rsid w:val="03373831"/>
    <w:rsid w:val="03443858"/>
    <w:rsid w:val="0348159A"/>
    <w:rsid w:val="034B4BE6"/>
    <w:rsid w:val="034E3B00"/>
    <w:rsid w:val="035369D2"/>
    <w:rsid w:val="03795BF7"/>
    <w:rsid w:val="037C5803"/>
    <w:rsid w:val="038C592B"/>
    <w:rsid w:val="038F16CF"/>
    <w:rsid w:val="039D0B56"/>
    <w:rsid w:val="03A5079A"/>
    <w:rsid w:val="03A74512"/>
    <w:rsid w:val="03D41080"/>
    <w:rsid w:val="03EE0393"/>
    <w:rsid w:val="03F201D9"/>
    <w:rsid w:val="03F82FC0"/>
    <w:rsid w:val="03FB0C49"/>
    <w:rsid w:val="0412475F"/>
    <w:rsid w:val="041505CB"/>
    <w:rsid w:val="04254660"/>
    <w:rsid w:val="04531FA4"/>
    <w:rsid w:val="04610B65"/>
    <w:rsid w:val="04763EE5"/>
    <w:rsid w:val="047A5783"/>
    <w:rsid w:val="04812FB5"/>
    <w:rsid w:val="04883F46"/>
    <w:rsid w:val="04932CE9"/>
    <w:rsid w:val="04A647CA"/>
    <w:rsid w:val="04B5525E"/>
    <w:rsid w:val="04BD38C2"/>
    <w:rsid w:val="04DD3F64"/>
    <w:rsid w:val="04E92909"/>
    <w:rsid w:val="05137986"/>
    <w:rsid w:val="05283431"/>
    <w:rsid w:val="05300538"/>
    <w:rsid w:val="054162A1"/>
    <w:rsid w:val="0543026B"/>
    <w:rsid w:val="054B5371"/>
    <w:rsid w:val="054B586B"/>
    <w:rsid w:val="054F4E62"/>
    <w:rsid w:val="05512AE0"/>
    <w:rsid w:val="056326BB"/>
    <w:rsid w:val="05654685"/>
    <w:rsid w:val="059211F2"/>
    <w:rsid w:val="05A6523A"/>
    <w:rsid w:val="05B13426"/>
    <w:rsid w:val="05B54095"/>
    <w:rsid w:val="05C13966"/>
    <w:rsid w:val="05D9297D"/>
    <w:rsid w:val="05FB18B0"/>
    <w:rsid w:val="0604517D"/>
    <w:rsid w:val="060C2DC9"/>
    <w:rsid w:val="061502A7"/>
    <w:rsid w:val="062C0CFF"/>
    <w:rsid w:val="062D65E0"/>
    <w:rsid w:val="064A5629"/>
    <w:rsid w:val="06623735"/>
    <w:rsid w:val="068307C1"/>
    <w:rsid w:val="068943A3"/>
    <w:rsid w:val="068A5032"/>
    <w:rsid w:val="06936FD0"/>
    <w:rsid w:val="06993757"/>
    <w:rsid w:val="069E49BC"/>
    <w:rsid w:val="06B807E5"/>
    <w:rsid w:val="06BD5DFB"/>
    <w:rsid w:val="06C37571"/>
    <w:rsid w:val="06C453DB"/>
    <w:rsid w:val="06D82C35"/>
    <w:rsid w:val="06DF3FC3"/>
    <w:rsid w:val="06E65352"/>
    <w:rsid w:val="074E48AA"/>
    <w:rsid w:val="0753050D"/>
    <w:rsid w:val="07561F05"/>
    <w:rsid w:val="0768220B"/>
    <w:rsid w:val="07837045"/>
    <w:rsid w:val="078B7CA7"/>
    <w:rsid w:val="07927288"/>
    <w:rsid w:val="0797489E"/>
    <w:rsid w:val="07BB67DE"/>
    <w:rsid w:val="07C808F9"/>
    <w:rsid w:val="07D478A0"/>
    <w:rsid w:val="07D96C64"/>
    <w:rsid w:val="07ED0962"/>
    <w:rsid w:val="07F169B9"/>
    <w:rsid w:val="07F27D26"/>
    <w:rsid w:val="08191757"/>
    <w:rsid w:val="082425D6"/>
    <w:rsid w:val="08292997"/>
    <w:rsid w:val="08381BDD"/>
    <w:rsid w:val="083B347B"/>
    <w:rsid w:val="0849203C"/>
    <w:rsid w:val="084A1910"/>
    <w:rsid w:val="084B123D"/>
    <w:rsid w:val="08962DA7"/>
    <w:rsid w:val="08976F60"/>
    <w:rsid w:val="08AC4379"/>
    <w:rsid w:val="08C01BD2"/>
    <w:rsid w:val="08C07E24"/>
    <w:rsid w:val="08C77262"/>
    <w:rsid w:val="08D13DE0"/>
    <w:rsid w:val="08F17FDE"/>
    <w:rsid w:val="08F3180B"/>
    <w:rsid w:val="08FA6E92"/>
    <w:rsid w:val="08FD4BD5"/>
    <w:rsid w:val="092D5151"/>
    <w:rsid w:val="093E1F1D"/>
    <w:rsid w:val="094605EB"/>
    <w:rsid w:val="096A6283"/>
    <w:rsid w:val="09776735"/>
    <w:rsid w:val="098552F6"/>
    <w:rsid w:val="098F7F23"/>
    <w:rsid w:val="09BE6112"/>
    <w:rsid w:val="09C120A6"/>
    <w:rsid w:val="09C669FE"/>
    <w:rsid w:val="09D65B51"/>
    <w:rsid w:val="09D678FF"/>
    <w:rsid w:val="09E0077E"/>
    <w:rsid w:val="0A0E3D07"/>
    <w:rsid w:val="0A283789"/>
    <w:rsid w:val="0A483ECA"/>
    <w:rsid w:val="0A4F320E"/>
    <w:rsid w:val="0A5B6057"/>
    <w:rsid w:val="0A632F93"/>
    <w:rsid w:val="0A6767AA"/>
    <w:rsid w:val="0A6F1B02"/>
    <w:rsid w:val="0A886720"/>
    <w:rsid w:val="0A911A78"/>
    <w:rsid w:val="0A913826"/>
    <w:rsid w:val="0A986323"/>
    <w:rsid w:val="0AA01312"/>
    <w:rsid w:val="0AA23C86"/>
    <w:rsid w:val="0AAA48E8"/>
    <w:rsid w:val="0AB15C77"/>
    <w:rsid w:val="0ABA58A9"/>
    <w:rsid w:val="0AC1496D"/>
    <w:rsid w:val="0AE93662"/>
    <w:rsid w:val="0AF10769"/>
    <w:rsid w:val="0AFB5144"/>
    <w:rsid w:val="0AFF19D8"/>
    <w:rsid w:val="0B0A397A"/>
    <w:rsid w:val="0B112BB9"/>
    <w:rsid w:val="0B124F62"/>
    <w:rsid w:val="0B187AA4"/>
    <w:rsid w:val="0B27418B"/>
    <w:rsid w:val="0B293A5F"/>
    <w:rsid w:val="0B2D79F3"/>
    <w:rsid w:val="0B3F7726"/>
    <w:rsid w:val="0B4E1717"/>
    <w:rsid w:val="0B5674F3"/>
    <w:rsid w:val="0B61144B"/>
    <w:rsid w:val="0B617633"/>
    <w:rsid w:val="0B7F5D75"/>
    <w:rsid w:val="0B9F01C5"/>
    <w:rsid w:val="0BA3754C"/>
    <w:rsid w:val="0BBC0D77"/>
    <w:rsid w:val="0BC34CFF"/>
    <w:rsid w:val="0BC8771C"/>
    <w:rsid w:val="0BE33787"/>
    <w:rsid w:val="0BF24304"/>
    <w:rsid w:val="0BFA53FB"/>
    <w:rsid w:val="0C0149DC"/>
    <w:rsid w:val="0C0F0EA7"/>
    <w:rsid w:val="0C0F70F9"/>
    <w:rsid w:val="0C1C1816"/>
    <w:rsid w:val="0C284D6E"/>
    <w:rsid w:val="0C364685"/>
    <w:rsid w:val="0C395F24"/>
    <w:rsid w:val="0C3C3C56"/>
    <w:rsid w:val="0C3C77C2"/>
    <w:rsid w:val="0C452B1A"/>
    <w:rsid w:val="0C4D5E73"/>
    <w:rsid w:val="0C57776C"/>
    <w:rsid w:val="0C580AA0"/>
    <w:rsid w:val="0C6E2E22"/>
    <w:rsid w:val="0C9475FE"/>
    <w:rsid w:val="0CD97B61"/>
    <w:rsid w:val="0CDB6FDB"/>
    <w:rsid w:val="0CDE52DC"/>
    <w:rsid w:val="0CE40585"/>
    <w:rsid w:val="0CE95B9C"/>
    <w:rsid w:val="0D0E73B0"/>
    <w:rsid w:val="0D196656"/>
    <w:rsid w:val="0D441024"/>
    <w:rsid w:val="0D486288"/>
    <w:rsid w:val="0D7731A8"/>
    <w:rsid w:val="0D95077E"/>
    <w:rsid w:val="0D9755F8"/>
    <w:rsid w:val="0DB461AA"/>
    <w:rsid w:val="0DB55A7E"/>
    <w:rsid w:val="0DC76A33"/>
    <w:rsid w:val="0DDC125D"/>
    <w:rsid w:val="0DED7DC2"/>
    <w:rsid w:val="0DEF71E2"/>
    <w:rsid w:val="0DF04D08"/>
    <w:rsid w:val="0DF2282E"/>
    <w:rsid w:val="0E2350DD"/>
    <w:rsid w:val="0E2B5D40"/>
    <w:rsid w:val="0E5057A7"/>
    <w:rsid w:val="0E5C05EF"/>
    <w:rsid w:val="0E653000"/>
    <w:rsid w:val="0E76345F"/>
    <w:rsid w:val="0E7C47EE"/>
    <w:rsid w:val="0E884F40"/>
    <w:rsid w:val="0E9C279A"/>
    <w:rsid w:val="0EA0228A"/>
    <w:rsid w:val="0EA93835"/>
    <w:rsid w:val="0EB02B4A"/>
    <w:rsid w:val="0EC73137"/>
    <w:rsid w:val="0ECA44E8"/>
    <w:rsid w:val="0ECC307F"/>
    <w:rsid w:val="0EDC703A"/>
    <w:rsid w:val="0EE52393"/>
    <w:rsid w:val="0EF34AB0"/>
    <w:rsid w:val="0EFE5D1A"/>
    <w:rsid w:val="0F072309"/>
    <w:rsid w:val="0F096081"/>
    <w:rsid w:val="0F0E3698"/>
    <w:rsid w:val="0F2422B3"/>
    <w:rsid w:val="0F2733BC"/>
    <w:rsid w:val="0F4A0448"/>
    <w:rsid w:val="0F4B68DE"/>
    <w:rsid w:val="0F625791"/>
    <w:rsid w:val="0F8C280E"/>
    <w:rsid w:val="0F900551"/>
    <w:rsid w:val="0F901F52"/>
    <w:rsid w:val="0F9D4A1B"/>
    <w:rsid w:val="0FB35FED"/>
    <w:rsid w:val="0FBA0B8B"/>
    <w:rsid w:val="0FBA55CD"/>
    <w:rsid w:val="0FC401FA"/>
    <w:rsid w:val="0FD3668F"/>
    <w:rsid w:val="0FE70409"/>
    <w:rsid w:val="0FEE5277"/>
    <w:rsid w:val="0FF26B15"/>
    <w:rsid w:val="0FFA00C0"/>
    <w:rsid w:val="0FFC5229"/>
    <w:rsid w:val="10066A65"/>
    <w:rsid w:val="102E38C6"/>
    <w:rsid w:val="104A4BA3"/>
    <w:rsid w:val="104B2919"/>
    <w:rsid w:val="104F21BA"/>
    <w:rsid w:val="105C0433"/>
    <w:rsid w:val="106317C1"/>
    <w:rsid w:val="10702130"/>
    <w:rsid w:val="10721B6C"/>
    <w:rsid w:val="10854519"/>
    <w:rsid w:val="108D4A90"/>
    <w:rsid w:val="1090150F"/>
    <w:rsid w:val="10920BB0"/>
    <w:rsid w:val="109C319B"/>
    <w:rsid w:val="10C51B95"/>
    <w:rsid w:val="10C81F6C"/>
    <w:rsid w:val="10D11EEC"/>
    <w:rsid w:val="10D206F5"/>
    <w:rsid w:val="10D32DF6"/>
    <w:rsid w:val="10D66437"/>
    <w:rsid w:val="10D80401"/>
    <w:rsid w:val="10DA4383"/>
    <w:rsid w:val="10E32902"/>
    <w:rsid w:val="10E5667A"/>
    <w:rsid w:val="10E57E8E"/>
    <w:rsid w:val="10F670C6"/>
    <w:rsid w:val="10F7015B"/>
    <w:rsid w:val="10FB6FA3"/>
    <w:rsid w:val="10FD39C4"/>
    <w:rsid w:val="1111121D"/>
    <w:rsid w:val="111D4066"/>
    <w:rsid w:val="11246B1A"/>
    <w:rsid w:val="113A4C18"/>
    <w:rsid w:val="113E5D8A"/>
    <w:rsid w:val="113F222E"/>
    <w:rsid w:val="11407D54"/>
    <w:rsid w:val="11452B95"/>
    <w:rsid w:val="1151580F"/>
    <w:rsid w:val="11691EEB"/>
    <w:rsid w:val="116A2A59"/>
    <w:rsid w:val="116C45D0"/>
    <w:rsid w:val="117143B2"/>
    <w:rsid w:val="117A14B8"/>
    <w:rsid w:val="117D4B05"/>
    <w:rsid w:val="117F087D"/>
    <w:rsid w:val="117F262B"/>
    <w:rsid w:val="119360D6"/>
    <w:rsid w:val="11951E4E"/>
    <w:rsid w:val="11965DE6"/>
    <w:rsid w:val="1199290E"/>
    <w:rsid w:val="11A7426A"/>
    <w:rsid w:val="11DD37F5"/>
    <w:rsid w:val="11DD55A3"/>
    <w:rsid w:val="11F052D6"/>
    <w:rsid w:val="11FD5C45"/>
    <w:rsid w:val="121216F1"/>
    <w:rsid w:val="122E5DFF"/>
    <w:rsid w:val="1231466D"/>
    <w:rsid w:val="12420D4C"/>
    <w:rsid w:val="124318AA"/>
    <w:rsid w:val="124B55AF"/>
    <w:rsid w:val="124D097B"/>
    <w:rsid w:val="125A43DA"/>
    <w:rsid w:val="126006AE"/>
    <w:rsid w:val="126E269F"/>
    <w:rsid w:val="12744159"/>
    <w:rsid w:val="127A7296"/>
    <w:rsid w:val="12816876"/>
    <w:rsid w:val="128726F7"/>
    <w:rsid w:val="12892920"/>
    <w:rsid w:val="12900868"/>
    <w:rsid w:val="12942106"/>
    <w:rsid w:val="12955E7E"/>
    <w:rsid w:val="129C0FBA"/>
    <w:rsid w:val="12AA0E98"/>
    <w:rsid w:val="12AD53AC"/>
    <w:rsid w:val="12DA1AE3"/>
    <w:rsid w:val="12E05BA7"/>
    <w:rsid w:val="12E12E71"/>
    <w:rsid w:val="12FB2185"/>
    <w:rsid w:val="130064BE"/>
    <w:rsid w:val="131274CE"/>
    <w:rsid w:val="13135720"/>
    <w:rsid w:val="13165211"/>
    <w:rsid w:val="131F1A08"/>
    <w:rsid w:val="13257202"/>
    <w:rsid w:val="132660F0"/>
    <w:rsid w:val="132C67E2"/>
    <w:rsid w:val="133E2072"/>
    <w:rsid w:val="136415FC"/>
    <w:rsid w:val="13693592"/>
    <w:rsid w:val="136E6DFB"/>
    <w:rsid w:val="13877EBC"/>
    <w:rsid w:val="13893C35"/>
    <w:rsid w:val="13894B56"/>
    <w:rsid w:val="13A4281C"/>
    <w:rsid w:val="13A50343"/>
    <w:rsid w:val="13A9398F"/>
    <w:rsid w:val="13AE71F7"/>
    <w:rsid w:val="13B430AF"/>
    <w:rsid w:val="13CE1647"/>
    <w:rsid w:val="13DF78FB"/>
    <w:rsid w:val="13E76F96"/>
    <w:rsid w:val="13F56BD4"/>
    <w:rsid w:val="140E6E82"/>
    <w:rsid w:val="140F11C5"/>
    <w:rsid w:val="14294AD0"/>
    <w:rsid w:val="14537D9F"/>
    <w:rsid w:val="146B333A"/>
    <w:rsid w:val="146F41A1"/>
    <w:rsid w:val="14733F09"/>
    <w:rsid w:val="147E2BF6"/>
    <w:rsid w:val="149117CA"/>
    <w:rsid w:val="14A800EA"/>
    <w:rsid w:val="14A8633C"/>
    <w:rsid w:val="14BB6070"/>
    <w:rsid w:val="14EA425F"/>
    <w:rsid w:val="14F24CFF"/>
    <w:rsid w:val="150A2B53"/>
    <w:rsid w:val="151237B6"/>
    <w:rsid w:val="15162FAF"/>
    <w:rsid w:val="151B08BC"/>
    <w:rsid w:val="152746EA"/>
    <w:rsid w:val="156114D6"/>
    <w:rsid w:val="1562473D"/>
    <w:rsid w:val="156D79F8"/>
    <w:rsid w:val="15724254"/>
    <w:rsid w:val="158A77F0"/>
    <w:rsid w:val="15A040A8"/>
    <w:rsid w:val="15B56F10"/>
    <w:rsid w:val="15C26F8A"/>
    <w:rsid w:val="15D530C4"/>
    <w:rsid w:val="15DE18EA"/>
    <w:rsid w:val="15EF3AF7"/>
    <w:rsid w:val="15F829AC"/>
    <w:rsid w:val="160077F4"/>
    <w:rsid w:val="161B48EC"/>
    <w:rsid w:val="161B669A"/>
    <w:rsid w:val="161C2B3E"/>
    <w:rsid w:val="16297009"/>
    <w:rsid w:val="162B0FD3"/>
    <w:rsid w:val="163065E9"/>
    <w:rsid w:val="163559AE"/>
    <w:rsid w:val="163B0AEA"/>
    <w:rsid w:val="163C4F8E"/>
    <w:rsid w:val="16511864"/>
    <w:rsid w:val="165C118C"/>
    <w:rsid w:val="165D4F05"/>
    <w:rsid w:val="1663076D"/>
    <w:rsid w:val="1695644C"/>
    <w:rsid w:val="169E17A5"/>
    <w:rsid w:val="16A11295"/>
    <w:rsid w:val="16AC3DF4"/>
    <w:rsid w:val="16B0772A"/>
    <w:rsid w:val="16B20DAC"/>
    <w:rsid w:val="16B25250"/>
    <w:rsid w:val="16BD6E16"/>
    <w:rsid w:val="16C021B1"/>
    <w:rsid w:val="16D650DD"/>
    <w:rsid w:val="16EF3DAF"/>
    <w:rsid w:val="170B4961"/>
    <w:rsid w:val="172A4DE7"/>
    <w:rsid w:val="17367C2F"/>
    <w:rsid w:val="173739A8"/>
    <w:rsid w:val="1739327C"/>
    <w:rsid w:val="173F5829"/>
    <w:rsid w:val="174B2FAF"/>
    <w:rsid w:val="174F358F"/>
    <w:rsid w:val="175B7696"/>
    <w:rsid w:val="175E7186"/>
    <w:rsid w:val="176D6324"/>
    <w:rsid w:val="176D64DA"/>
    <w:rsid w:val="176F4EEF"/>
    <w:rsid w:val="17732C32"/>
    <w:rsid w:val="17797B1C"/>
    <w:rsid w:val="177B7D38"/>
    <w:rsid w:val="177C13BA"/>
    <w:rsid w:val="17AF79E2"/>
    <w:rsid w:val="17B11783"/>
    <w:rsid w:val="17B9367C"/>
    <w:rsid w:val="17D80CE7"/>
    <w:rsid w:val="17DF63B1"/>
    <w:rsid w:val="17EC6540"/>
    <w:rsid w:val="17F130D5"/>
    <w:rsid w:val="183D0B4A"/>
    <w:rsid w:val="1899631F"/>
    <w:rsid w:val="18AB63FB"/>
    <w:rsid w:val="18AE37F5"/>
    <w:rsid w:val="18BF1EA7"/>
    <w:rsid w:val="18C33745"/>
    <w:rsid w:val="18D53478"/>
    <w:rsid w:val="18D86AC4"/>
    <w:rsid w:val="18E436BB"/>
    <w:rsid w:val="18E611E1"/>
    <w:rsid w:val="18EB2DBB"/>
    <w:rsid w:val="18EC14D7"/>
    <w:rsid w:val="18F51424"/>
    <w:rsid w:val="191714F0"/>
    <w:rsid w:val="191F64A1"/>
    <w:rsid w:val="19234148"/>
    <w:rsid w:val="193208CA"/>
    <w:rsid w:val="193261D5"/>
    <w:rsid w:val="19397563"/>
    <w:rsid w:val="19446135"/>
    <w:rsid w:val="19516FA3"/>
    <w:rsid w:val="1968609A"/>
    <w:rsid w:val="196A1E12"/>
    <w:rsid w:val="196D545F"/>
    <w:rsid w:val="19713606"/>
    <w:rsid w:val="197467ED"/>
    <w:rsid w:val="198033E4"/>
    <w:rsid w:val="199155F1"/>
    <w:rsid w:val="19923117"/>
    <w:rsid w:val="199402BF"/>
    <w:rsid w:val="19983FDD"/>
    <w:rsid w:val="19A52E4A"/>
    <w:rsid w:val="19A90B8D"/>
    <w:rsid w:val="19B117EF"/>
    <w:rsid w:val="19B60BB4"/>
    <w:rsid w:val="19B70D5E"/>
    <w:rsid w:val="19F8741E"/>
    <w:rsid w:val="1A044015"/>
    <w:rsid w:val="1A0F29BA"/>
    <w:rsid w:val="1A123518"/>
    <w:rsid w:val="1A1F2BFD"/>
    <w:rsid w:val="1A2975D8"/>
    <w:rsid w:val="1A4563DB"/>
    <w:rsid w:val="1A4E7806"/>
    <w:rsid w:val="1A6206BE"/>
    <w:rsid w:val="1A976C37"/>
    <w:rsid w:val="1A9A2283"/>
    <w:rsid w:val="1AB01AA7"/>
    <w:rsid w:val="1AC35C7E"/>
    <w:rsid w:val="1AC75042"/>
    <w:rsid w:val="1ACB68E1"/>
    <w:rsid w:val="1ACE4623"/>
    <w:rsid w:val="1AE619B5"/>
    <w:rsid w:val="1B0911B7"/>
    <w:rsid w:val="1B0D51E7"/>
    <w:rsid w:val="1B0F74DE"/>
    <w:rsid w:val="1B155DAE"/>
    <w:rsid w:val="1B2D30F7"/>
    <w:rsid w:val="1B3501FE"/>
    <w:rsid w:val="1B3A3A66"/>
    <w:rsid w:val="1B3F2E2B"/>
    <w:rsid w:val="1B522B5E"/>
    <w:rsid w:val="1B5A6FB2"/>
    <w:rsid w:val="1B5F527B"/>
    <w:rsid w:val="1B653D27"/>
    <w:rsid w:val="1B682381"/>
    <w:rsid w:val="1B852F33"/>
    <w:rsid w:val="1B8F3DB2"/>
    <w:rsid w:val="1B9E2247"/>
    <w:rsid w:val="1BB6133F"/>
    <w:rsid w:val="1BBE4377"/>
    <w:rsid w:val="1BC72B5D"/>
    <w:rsid w:val="1BD511FB"/>
    <w:rsid w:val="1BEE499C"/>
    <w:rsid w:val="1BF63E31"/>
    <w:rsid w:val="1C13703C"/>
    <w:rsid w:val="1C146065"/>
    <w:rsid w:val="1C2F10F1"/>
    <w:rsid w:val="1C387FA6"/>
    <w:rsid w:val="1C4A5F2B"/>
    <w:rsid w:val="1C552F19"/>
    <w:rsid w:val="1C63577B"/>
    <w:rsid w:val="1C69015F"/>
    <w:rsid w:val="1C6E1C1A"/>
    <w:rsid w:val="1C75386C"/>
    <w:rsid w:val="1C761D54"/>
    <w:rsid w:val="1C784846"/>
    <w:rsid w:val="1C7A236C"/>
    <w:rsid w:val="1C80194D"/>
    <w:rsid w:val="1C8256C5"/>
    <w:rsid w:val="1C8E7BC6"/>
    <w:rsid w:val="1C931680"/>
    <w:rsid w:val="1C9C38E3"/>
    <w:rsid w:val="1CA613B3"/>
    <w:rsid w:val="1CA634AC"/>
    <w:rsid w:val="1CA94A00"/>
    <w:rsid w:val="1CBB2985"/>
    <w:rsid w:val="1CBF4223"/>
    <w:rsid w:val="1CD12D1F"/>
    <w:rsid w:val="1CE27F12"/>
    <w:rsid w:val="1CF163A7"/>
    <w:rsid w:val="1CF354CB"/>
    <w:rsid w:val="1D077978"/>
    <w:rsid w:val="1D0936F0"/>
    <w:rsid w:val="1D28001A"/>
    <w:rsid w:val="1D291FE4"/>
    <w:rsid w:val="1D2C4385"/>
    <w:rsid w:val="1D385D84"/>
    <w:rsid w:val="1D3E783E"/>
    <w:rsid w:val="1D6372A4"/>
    <w:rsid w:val="1D6923E1"/>
    <w:rsid w:val="1D7274E7"/>
    <w:rsid w:val="1D9456B0"/>
    <w:rsid w:val="1DAA6C81"/>
    <w:rsid w:val="1DB10B61"/>
    <w:rsid w:val="1DB95116"/>
    <w:rsid w:val="1DE303E5"/>
    <w:rsid w:val="1DEA3522"/>
    <w:rsid w:val="1DF50CE8"/>
    <w:rsid w:val="1E0A7720"/>
    <w:rsid w:val="1E17481F"/>
    <w:rsid w:val="1E186857"/>
    <w:rsid w:val="1E2A7DC2"/>
    <w:rsid w:val="1E2D340E"/>
    <w:rsid w:val="1E3F35D5"/>
    <w:rsid w:val="1E42335E"/>
    <w:rsid w:val="1E7B23CC"/>
    <w:rsid w:val="1E8474D2"/>
    <w:rsid w:val="1E8A260F"/>
    <w:rsid w:val="1E8B5766"/>
    <w:rsid w:val="1E982F7E"/>
    <w:rsid w:val="1EA00084"/>
    <w:rsid w:val="1EA77665"/>
    <w:rsid w:val="1EAE454F"/>
    <w:rsid w:val="1EC41FC5"/>
    <w:rsid w:val="1EC71AB5"/>
    <w:rsid w:val="1ECC2C27"/>
    <w:rsid w:val="1ED16490"/>
    <w:rsid w:val="1EE066D3"/>
    <w:rsid w:val="1EE461C3"/>
    <w:rsid w:val="1EF32AD4"/>
    <w:rsid w:val="1EF36406"/>
    <w:rsid w:val="1EF5168F"/>
    <w:rsid w:val="1EFA1543"/>
    <w:rsid w:val="1EFF02BE"/>
    <w:rsid w:val="1F1211BB"/>
    <w:rsid w:val="1F325180"/>
    <w:rsid w:val="1F3D359A"/>
    <w:rsid w:val="1F410C8A"/>
    <w:rsid w:val="1F4605B3"/>
    <w:rsid w:val="1F6B2440"/>
    <w:rsid w:val="1F6D440A"/>
    <w:rsid w:val="1F7354E5"/>
    <w:rsid w:val="1F890B18"/>
    <w:rsid w:val="1FAB6D2F"/>
    <w:rsid w:val="1FAE5474"/>
    <w:rsid w:val="1FB83280"/>
    <w:rsid w:val="1FC102B2"/>
    <w:rsid w:val="1FCB1131"/>
    <w:rsid w:val="1FD04999"/>
    <w:rsid w:val="1FD77AD6"/>
    <w:rsid w:val="1FE8677C"/>
    <w:rsid w:val="1FF24910"/>
    <w:rsid w:val="2007308C"/>
    <w:rsid w:val="201059A4"/>
    <w:rsid w:val="20186D15"/>
    <w:rsid w:val="201E15A8"/>
    <w:rsid w:val="202F346E"/>
    <w:rsid w:val="205729C5"/>
    <w:rsid w:val="206A6B9C"/>
    <w:rsid w:val="20847C5E"/>
    <w:rsid w:val="208578C2"/>
    <w:rsid w:val="20943C19"/>
    <w:rsid w:val="20C04A0E"/>
    <w:rsid w:val="20D81D57"/>
    <w:rsid w:val="20E06E5E"/>
    <w:rsid w:val="20FA1CCE"/>
    <w:rsid w:val="210B5C89"/>
    <w:rsid w:val="211508B6"/>
    <w:rsid w:val="211803A6"/>
    <w:rsid w:val="213B5E42"/>
    <w:rsid w:val="21411A17"/>
    <w:rsid w:val="216F4B60"/>
    <w:rsid w:val="219A0DBB"/>
    <w:rsid w:val="21B60B9E"/>
    <w:rsid w:val="21C37F9A"/>
    <w:rsid w:val="21C91A13"/>
    <w:rsid w:val="21C96385"/>
    <w:rsid w:val="21CF4F08"/>
    <w:rsid w:val="21D4563D"/>
    <w:rsid w:val="21DC13D3"/>
    <w:rsid w:val="21E161B6"/>
    <w:rsid w:val="21EE2D3E"/>
    <w:rsid w:val="21F77FBB"/>
    <w:rsid w:val="22032E04"/>
    <w:rsid w:val="220628F4"/>
    <w:rsid w:val="220A4192"/>
    <w:rsid w:val="220B275F"/>
    <w:rsid w:val="221C0C67"/>
    <w:rsid w:val="222D1C2F"/>
    <w:rsid w:val="22631AF5"/>
    <w:rsid w:val="22716876"/>
    <w:rsid w:val="227B5090"/>
    <w:rsid w:val="228D6B72"/>
    <w:rsid w:val="22910410"/>
    <w:rsid w:val="22AC524A"/>
    <w:rsid w:val="22B67E76"/>
    <w:rsid w:val="22E073A0"/>
    <w:rsid w:val="22E449E3"/>
    <w:rsid w:val="22F16713"/>
    <w:rsid w:val="22F4274D"/>
    <w:rsid w:val="230E380E"/>
    <w:rsid w:val="230F132C"/>
    <w:rsid w:val="232A616E"/>
    <w:rsid w:val="232B1946"/>
    <w:rsid w:val="23510E00"/>
    <w:rsid w:val="2358717F"/>
    <w:rsid w:val="235F3AB8"/>
    <w:rsid w:val="236B0C61"/>
    <w:rsid w:val="236E24FF"/>
    <w:rsid w:val="23802A2C"/>
    <w:rsid w:val="23847F75"/>
    <w:rsid w:val="238839FE"/>
    <w:rsid w:val="23B56380"/>
    <w:rsid w:val="23DC56BB"/>
    <w:rsid w:val="23EF1892"/>
    <w:rsid w:val="24037526"/>
    <w:rsid w:val="241871E1"/>
    <w:rsid w:val="243454F7"/>
    <w:rsid w:val="24637B8A"/>
    <w:rsid w:val="248144B4"/>
    <w:rsid w:val="249C4E4A"/>
    <w:rsid w:val="249D7540"/>
    <w:rsid w:val="24A24B56"/>
    <w:rsid w:val="24AA3A0B"/>
    <w:rsid w:val="24AF2DCF"/>
    <w:rsid w:val="24BC54EC"/>
    <w:rsid w:val="24C85EBC"/>
    <w:rsid w:val="24CA7C09"/>
    <w:rsid w:val="24CF6FCD"/>
    <w:rsid w:val="24DA5B47"/>
    <w:rsid w:val="24E30CCB"/>
    <w:rsid w:val="24FA4DAF"/>
    <w:rsid w:val="250F7D12"/>
    <w:rsid w:val="251946ED"/>
    <w:rsid w:val="251D41DD"/>
    <w:rsid w:val="25302162"/>
    <w:rsid w:val="2533755C"/>
    <w:rsid w:val="25445C0D"/>
    <w:rsid w:val="254774AC"/>
    <w:rsid w:val="25B032A3"/>
    <w:rsid w:val="25C7239A"/>
    <w:rsid w:val="25CE3729"/>
    <w:rsid w:val="2604714B"/>
    <w:rsid w:val="26105AEF"/>
    <w:rsid w:val="261D1FBA"/>
    <w:rsid w:val="26213859"/>
    <w:rsid w:val="26217CFD"/>
    <w:rsid w:val="26220172"/>
    <w:rsid w:val="262D044F"/>
    <w:rsid w:val="262D7AF6"/>
    <w:rsid w:val="262D7BA7"/>
    <w:rsid w:val="263F63D5"/>
    <w:rsid w:val="26492DAF"/>
    <w:rsid w:val="264E1BCB"/>
    <w:rsid w:val="266876DA"/>
    <w:rsid w:val="266D2F42"/>
    <w:rsid w:val="26722306"/>
    <w:rsid w:val="269009DE"/>
    <w:rsid w:val="26A050C5"/>
    <w:rsid w:val="26AF70B6"/>
    <w:rsid w:val="26B26BA7"/>
    <w:rsid w:val="26C37006"/>
    <w:rsid w:val="26C55A03"/>
    <w:rsid w:val="26C568DA"/>
    <w:rsid w:val="26D072F6"/>
    <w:rsid w:val="26D11723"/>
    <w:rsid w:val="26D46B1D"/>
    <w:rsid w:val="26D92385"/>
    <w:rsid w:val="26DE2092"/>
    <w:rsid w:val="26EA00EF"/>
    <w:rsid w:val="26EF3957"/>
    <w:rsid w:val="26F47BA6"/>
    <w:rsid w:val="26F70A5D"/>
    <w:rsid w:val="26F86CAF"/>
    <w:rsid w:val="26FC6074"/>
    <w:rsid w:val="27054F28"/>
    <w:rsid w:val="270A253F"/>
    <w:rsid w:val="271866BD"/>
    <w:rsid w:val="271E795E"/>
    <w:rsid w:val="277F2F2D"/>
    <w:rsid w:val="27984D50"/>
    <w:rsid w:val="279B3ADF"/>
    <w:rsid w:val="27A110F5"/>
    <w:rsid w:val="27A97FAA"/>
    <w:rsid w:val="27AA266F"/>
    <w:rsid w:val="27B3543B"/>
    <w:rsid w:val="27BD3A55"/>
    <w:rsid w:val="27CB7F20"/>
    <w:rsid w:val="27D152FD"/>
    <w:rsid w:val="27D8263D"/>
    <w:rsid w:val="27DF08F7"/>
    <w:rsid w:val="27F531EF"/>
    <w:rsid w:val="27FC6F7D"/>
    <w:rsid w:val="281F026C"/>
    <w:rsid w:val="282C4737"/>
    <w:rsid w:val="284B72B3"/>
    <w:rsid w:val="285B1FB9"/>
    <w:rsid w:val="28610884"/>
    <w:rsid w:val="286B1A6F"/>
    <w:rsid w:val="287E1436"/>
    <w:rsid w:val="28846321"/>
    <w:rsid w:val="28884063"/>
    <w:rsid w:val="28926C90"/>
    <w:rsid w:val="28B5472C"/>
    <w:rsid w:val="28CC03F4"/>
    <w:rsid w:val="28EA6ACC"/>
    <w:rsid w:val="28F416F8"/>
    <w:rsid w:val="28F65471"/>
    <w:rsid w:val="28F807B7"/>
    <w:rsid w:val="28FC12C9"/>
    <w:rsid w:val="2916166F"/>
    <w:rsid w:val="29192F0D"/>
    <w:rsid w:val="2936586D"/>
    <w:rsid w:val="2939535D"/>
    <w:rsid w:val="294C5091"/>
    <w:rsid w:val="294D7958"/>
    <w:rsid w:val="294E0E09"/>
    <w:rsid w:val="29627139"/>
    <w:rsid w:val="296F0D7F"/>
    <w:rsid w:val="29A87BEF"/>
    <w:rsid w:val="29B70EC9"/>
    <w:rsid w:val="29D07E19"/>
    <w:rsid w:val="29D3130E"/>
    <w:rsid w:val="29E11C7D"/>
    <w:rsid w:val="29E277A3"/>
    <w:rsid w:val="2A04596B"/>
    <w:rsid w:val="2A1A2F1D"/>
    <w:rsid w:val="2A1F27A5"/>
    <w:rsid w:val="2A2953D2"/>
    <w:rsid w:val="2A2E29E8"/>
    <w:rsid w:val="2A4346E5"/>
    <w:rsid w:val="2A5C57A7"/>
    <w:rsid w:val="2A8B3997"/>
    <w:rsid w:val="2A950CB9"/>
    <w:rsid w:val="2A97761F"/>
    <w:rsid w:val="2AD92954"/>
    <w:rsid w:val="2AF3311B"/>
    <w:rsid w:val="2AFE5462"/>
    <w:rsid w:val="2B05199B"/>
    <w:rsid w:val="2B20072F"/>
    <w:rsid w:val="2B2067D5"/>
    <w:rsid w:val="2B23284B"/>
    <w:rsid w:val="2B25203D"/>
    <w:rsid w:val="2B3E1825"/>
    <w:rsid w:val="2B55233D"/>
    <w:rsid w:val="2B560448"/>
    <w:rsid w:val="2B57387D"/>
    <w:rsid w:val="2B595843"/>
    <w:rsid w:val="2B626DED"/>
    <w:rsid w:val="2B732DA8"/>
    <w:rsid w:val="2B7D3C27"/>
    <w:rsid w:val="2BBC0332"/>
    <w:rsid w:val="2BCA04EF"/>
    <w:rsid w:val="2BD24EC4"/>
    <w:rsid w:val="2BF437BD"/>
    <w:rsid w:val="2C027C88"/>
    <w:rsid w:val="2C090930"/>
    <w:rsid w:val="2C092797"/>
    <w:rsid w:val="2C24712A"/>
    <w:rsid w:val="2C420F7B"/>
    <w:rsid w:val="2C4402A1"/>
    <w:rsid w:val="2C4B162F"/>
    <w:rsid w:val="2C536736"/>
    <w:rsid w:val="2C610E53"/>
    <w:rsid w:val="2C697D08"/>
    <w:rsid w:val="2C73502A"/>
    <w:rsid w:val="2C7843EE"/>
    <w:rsid w:val="2C803EDB"/>
    <w:rsid w:val="2C83072C"/>
    <w:rsid w:val="2C8A344F"/>
    <w:rsid w:val="2C9F197B"/>
    <w:rsid w:val="2CA13945"/>
    <w:rsid w:val="2CA64AB8"/>
    <w:rsid w:val="2CA945A8"/>
    <w:rsid w:val="2CB05936"/>
    <w:rsid w:val="2CBE62A5"/>
    <w:rsid w:val="2CF55395"/>
    <w:rsid w:val="2CFE4450"/>
    <w:rsid w:val="2CFE48F4"/>
    <w:rsid w:val="2D010726"/>
    <w:rsid w:val="2D08461F"/>
    <w:rsid w:val="2D085772"/>
    <w:rsid w:val="2D087520"/>
    <w:rsid w:val="2D0F08AF"/>
    <w:rsid w:val="2D1265F1"/>
    <w:rsid w:val="2D1E4F96"/>
    <w:rsid w:val="2D1E6D44"/>
    <w:rsid w:val="2D2307FE"/>
    <w:rsid w:val="2D485B6F"/>
    <w:rsid w:val="2D5409B8"/>
    <w:rsid w:val="2D597D7C"/>
    <w:rsid w:val="2D654AC4"/>
    <w:rsid w:val="2D7E5A35"/>
    <w:rsid w:val="2DB01A8B"/>
    <w:rsid w:val="2DB80F46"/>
    <w:rsid w:val="2DC45B3D"/>
    <w:rsid w:val="2DC84F02"/>
    <w:rsid w:val="2DD25A18"/>
    <w:rsid w:val="2DD41AF8"/>
    <w:rsid w:val="2DD75160"/>
    <w:rsid w:val="2DE27D71"/>
    <w:rsid w:val="2DFA155F"/>
    <w:rsid w:val="2E01716D"/>
    <w:rsid w:val="2E0A3A43"/>
    <w:rsid w:val="2E132621"/>
    <w:rsid w:val="2E1B7412"/>
    <w:rsid w:val="2E232138"/>
    <w:rsid w:val="2E24038A"/>
    <w:rsid w:val="2E291E44"/>
    <w:rsid w:val="2E2A7EFB"/>
    <w:rsid w:val="2E304F81"/>
    <w:rsid w:val="2E310CF9"/>
    <w:rsid w:val="2E3600BD"/>
    <w:rsid w:val="2E3F3416"/>
    <w:rsid w:val="2E424CB4"/>
    <w:rsid w:val="2E556795"/>
    <w:rsid w:val="2E5D1AEE"/>
    <w:rsid w:val="2E5F1A20"/>
    <w:rsid w:val="2E6C3ADF"/>
    <w:rsid w:val="2E7330BF"/>
    <w:rsid w:val="2E76495E"/>
    <w:rsid w:val="2E8452CD"/>
    <w:rsid w:val="2E864E16"/>
    <w:rsid w:val="2E9279E9"/>
    <w:rsid w:val="2E935510"/>
    <w:rsid w:val="2E975000"/>
    <w:rsid w:val="2ED0406E"/>
    <w:rsid w:val="2ED718A0"/>
    <w:rsid w:val="2ED84F85"/>
    <w:rsid w:val="2EF20488"/>
    <w:rsid w:val="2EF37D5C"/>
    <w:rsid w:val="2EF91F99"/>
    <w:rsid w:val="2F212B1B"/>
    <w:rsid w:val="2F216D85"/>
    <w:rsid w:val="2F3565C7"/>
    <w:rsid w:val="2F473125"/>
    <w:rsid w:val="2F553CC6"/>
    <w:rsid w:val="2F805A94"/>
    <w:rsid w:val="2F8A06C1"/>
    <w:rsid w:val="2FC74CF5"/>
    <w:rsid w:val="2FE14059"/>
    <w:rsid w:val="2FF4311D"/>
    <w:rsid w:val="2FF81ACE"/>
    <w:rsid w:val="2FFC44A6"/>
    <w:rsid w:val="2FFE4C0B"/>
    <w:rsid w:val="300D4E4E"/>
    <w:rsid w:val="301601A6"/>
    <w:rsid w:val="302428C3"/>
    <w:rsid w:val="30281C88"/>
    <w:rsid w:val="30322F26"/>
    <w:rsid w:val="304765B2"/>
    <w:rsid w:val="30550CCF"/>
    <w:rsid w:val="305C7460"/>
    <w:rsid w:val="305D7B83"/>
    <w:rsid w:val="306E69D7"/>
    <w:rsid w:val="307128A5"/>
    <w:rsid w:val="308275EA"/>
    <w:rsid w:val="309537C1"/>
    <w:rsid w:val="309C68FD"/>
    <w:rsid w:val="30A13F14"/>
    <w:rsid w:val="30B26121"/>
    <w:rsid w:val="30B874AF"/>
    <w:rsid w:val="30F54260"/>
    <w:rsid w:val="311363A7"/>
    <w:rsid w:val="311566B0"/>
    <w:rsid w:val="31245BB5"/>
    <w:rsid w:val="31295CB7"/>
    <w:rsid w:val="3148438F"/>
    <w:rsid w:val="314F3970"/>
    <w:rsid w:val="315E3BB3"/>
    <w:rsid w:val="31682C84"/>
    <w:rsid w:val="31801D4F"/>
    <w:rsid w:val="31853836"/>
    <w:rsid w:val="318850D4"/>
    <w:rsid w:val="318A0E4C"/>
    <w:rsid w:val="318A3307"/>
    <w:rsid w:val="31943A79"/>
    <w:rsid w:val="3196159F"/>
    <w:rsid w:val="319E0453"/>
    <w:rsid w:val="31A83080"/>
    <w:rsid w:val="31AF2660"/>
    <w:rsid w:val="31B00187"/>
    <w:rsid w:val="31B5579D"/>
    <w:rsid w:val="31BC0551"/>
    <w:rsid w:val="31C559E0"/>
    <w:rsid w:val="31C61758"/>
    <w:rsid w:val="31D75713"/>
    <w:rsid w:val="31DB16A7"/>
    <w:rsid w:val="31F12C79"/>
    <w:rsid w:val="32002EBC"/>
    <w:rsid w:val="320209E2"/>
    <w:rsid w:val="322D595C"/>
    <w:rsid w:val="322F37A1"/>
    <w:rsid w:val="32342B66"/>
    <w:rsid w:val="323B3EF4"/>
    <w:rsid w:val="324E1E79"/>
    <w:rsid w:val="324E38E3"/>
    <w:rsid w:val="326E6078"/>
    <w:rsid w:val="327D450D"/>
    <w:rsid w:val="327F64D7"/>
    <w:rsid w:val="32D06D32"/>
    <w:rsid w:val="32DE077E"/>
    <w:rsid w:val="32E53E60"/>
    <w:rsid w:val="32EB1476"/>
    <w:rsid w:val="32FD564D"/>
    <w:rsid w:val="33042538"/>
    <w:rsid w:val="337A2161"/>
    <w:rsid w:val="33886D74"/>
    <w:rsid w:val="33AB32FB"/>
    <w:rsid w:val="33AF6948"/>
    <w:rsid w:val="33B169E4"/>
    <w:rsid w:val="33B421B0"/>
    <w:rsid w:val="33C148CD"/>
    <w:rsid w:val="33C323F3"/>
    <w:rsid w:val="33CD306E"/>
    <w:rsid w:val="33F94067"/>
    <w:rsid w:val="3406175C"/>
    <w:rsid w:val="341C1B03"/>
    <w:rsid w:val="342509B8"/>
    <w:rsid w:val="342A06C4"/>
    <w:rsid w:val="34390907"/>
    <w:rsid w:val="344277BC"/>
    <w:rsid w:val="34515C51"/>
    <w:rsid w:val="34621C0C"/>
    <w:rsid w:val="346239BA"/>
    <w:rsid w:val="34713BFD"/>
    <w:rsid w:val="3482405C"/>
    <w:rsid w:val="348C0A37"/>
    <w:rsid w:val="34A816C7"/>
    <w:rsid w:val="34C46423"/>
    <w:rsid w:val="34C5219B"/>
    <w:rsid w:val="34CD274D"/>
    <w:rsid w:val="34E70363"/>
    <w:rsid w:val="34EF0FC6"/>
    <w:rsid w:val="34F860CC"/>
    <w:rsid w:val="34FA62E8"/>
    <w:rsid w:val="35117CA8"/>
    <w:rsid w:val="3522139B"/>
    <w:rsid w:val="35270760"/>
    <w:rsid w:val="352E65A7"/>
    <w:rsid w:val="352E7D40"/>
    <w:rsid w:val="35303AB8"/>
    <w:rsid w:val="35470E02"/>
    <w:rsid w:val="35472BB0"/>
    <w:rsid w:val="356B41A8"/>
    <w:rsid w:val="35746541"/>
    <w:rsid w:val="358A7AC3"/>
    <w:rsid w:val="35AE69D9"/>
    <w:rsid w:val="35B53FBD"/>
    <w:rsid w:val="35BA15D4"/>
    <w:rsid w:val="35C3492C"/>
    <w:rsid w:val="35C90E59"/>
    <w:rsid w:val="35C97A69"/>
    <w:rsid w:val="35CD7559"/>
    <w:rsid w:val="35E548A3"/>
    <w:rsid w:val="35E9276F"/>
    <w:rsid w:val="35EA1EB9"/>
    <w:rsid w:val="35EB3E83"/>
    <w:rsid w:val="35FE5964"/>
    <w:rsid w:val="360D3DFA"/>
    <w:rsid w:val="363976F7"/>
    <w:rsid w:val="363C6BBE"/>
    <w:rsid w:val="363F791A"/>
    <w:rsid w:val="36401AD9"/>
    <w:rsid w:val="36413AA3"/>
    <w:rsid w:val="36455341"/>
    <w:rsid w:val="365437D6"/>
    <w:rsid w:val="36633A19"/>
    <w:rsid w:val="36683C05"/>
    <w:rsid w:val="368959FD"/>
    <w:rsid w:val="36A04C6E"/>
    <w:rsid w:val="36A24542"/>
    <w:rsid w:val="36A55DE0"/>
    <w:rsid w:val="36DF7544"/>
    <w:rsid w:val="371116C7"/>
    <w:rsid w:val="372D2697"/>
    <w:rsid w:val="373F4487"/>
    <w:rsid w:val="3757357E"/>
    <w:rsid w:val="37585483"/>
    <w:rsid w:val="376C4B50"/>
    <w:rsid w:val="376E2676"/>
    <w:rsid w:val="37787D37"/>
    <w:rsid w:val="37887BDC"/>
    <w:rsid w:val="379B34DA"/>
    <w:rsid w:val="37A31027"/>
    <w:rsid w:val="37DA41AF"/>
    <w:rsid w:val="37E173CB"/>
    <w:rsid w:val="38137C9C"/>
    <w:rsid w:val="38193155"/>
    <w:rsid w:val="382316B2"/>
    <w:rsid w:val="38233460"/>
    <w:rsid w:val="38253DE7"/>
    <w:rsid w:val="3825542A"/>
    <w:rsid w:val="38286CC9"/>
    <w:rsid w:val="382B67B9"/>
    <w:rsid w:val="3834655C"/>
    <w:rsid w:val="3837038B"/>
    <w:rsid w:val="384635F3"/>
    <w:rsid w:val="384D4981"/>
    <w:rsid w:val="38521F98"/>
    <w:rsid w:val="38801937"/>
    <w:rsid w:val="38825EDB"/>
    <w:rsid w:val="38997BC6"/>
    <w:rsid w:val="38A00CC4"/>
    <w:rsid w:val="38AD5420"/>
    <w:rsid w:val="38D26C34"/>
    <w:rsid w:val="38D330D8"/>
    <w:rsid w:val="38D55639"/>
    <w:rsid w:val="38E2331B"/>
    <w:rsid w:val="38EC419A"/>
    <w:rsid w:val="38EF3C8A"/>
    <w:rsid w:val="38F51486"/>
    <w:rsid w:val="38F90665"/>
    <w:rsid w:val="39035D36"/>
    <w:rsid w:val="390D529E"/>
    <w:rsid w:val="39205BF2"/>
    <w:rsid w:val="392576AC"/>
    <w:rsid w:val="394C633A"/>
    <w:rsid w:val="394E09B1"/>
    <w:rsid w:val="39534219"/>
    <w:rsid w:val="3959766C"/>
    <w:rsid w:val="39693A3D"/>
    <w:rsid w:val="39754901"/>
    <w:rsid w:val="397B107A"/>
    <w:rsid w:val="3982065B"/>
    <w:rsid w:val="398268AC"/>
    <w:rsid w:val="398C14D9"/>
    <w:rsid w:val="39916AF0"/>
    <w:rsid w:val="399A1E48"/>
    <w:rsid w:val="399F2FBB"/>
    <w:rsid w:val="39B32F0A"/>
    <w:rsid w:val="39E9751C"/>
    <w:rsid w:val="39EF620D"/>
    <w:rsid w:val="39F27689"/>
    <w:rsid w:val="3A0B4AF4"/>
    <w:rsid w:val="3A0E4972"/>
    <w:rsid w:val="3A1219DE"/>
    <w:rsid w:val="3A145757"/>
    <w:rsid w:val="3A267238"/>
    <w:rsid w:val="3A451DB4"/>
    <w:rsid w:val="3A52002D"/>
    <w:rsid w:val="3A5E5393"/>
    <w:rsid w:val="3A5F274A"/>
    <w:rsid w:val="3A685AA2"/>
    <w:rsid w:val="3AA06FEA"/>
    <w:rsid w:val="3AAF547F"/>
    <w:rsid w:val="3AB26D1E"/>
    <w:rsid w:val="3AE8373F"/>
    <w:rsid w:val="3AF56CBD"/>
    <w:rsid w:val="3B027CA5"/>
    <w:rsid w:val="3B091033"/>
    <w:rsid w:val="3B1A443D"/>
    <w:rsid w:val="3B1B629E"/>
    <w:rsid w:val="3B20012B"/>
    <w:rsid w:val="3B2C6AD0"/>
    <w:rsid w:val="3B3140E6"/>
    <w:rsid w:val="3B337E5E"/>
    <w:rsid w:val="3B374594"/>
    <w:rsid w:val="3B602C1D"/>
    <w:rsid w:val="3B660234"/>
    <w:rsid w:val="3B6C15C2"/>
    <w:rsid w:val="3B70021C"/>
    <w:rsid w:val="3B702E61"/>
    <w:rsid w:val="3B7566C9"/>
    <w:rsid w:val="3B936B4F"/>
    <w:rsid w:val="3B9F3746"/>
    <w:rsid w:val="3BB70A8F"/>
    <w:rsid w:val="3BB84807"/>
    <w:rsid w:val="3BBE3383"/>
    <w:rsid w:val="3BC60CD2"/>
    <w:rsid w:val="3BDE1200"/>
    <w:rsid w:val="3BF05D4F"/>
    <w:rsid w:val="3BF21AC7"/>
    <w:rsid w:val="3BF5780A"/>
    <w:rsid w:val="3C331B44"/>
    <w:rsid w:val="3C355E58"/>
    <w:rsid w:val="3C4542ED"/>
    <w:rsid w:val="3C575DCE"/>
    <w:rsid w:val="3C6978B0"/>
    <w:rsid w:val="3C7F0E81"/>
    <w:rsid w:val="3C8B3CCA"/>
    <w:rsid w:val="3C9506A5"/>
    <w:rsid w:val="3CD72A6B"/>
    <w:rsid w:val="3CD76F0F"/>
    <w:rsid w:val="3CEA279F"/>
    <w:rsid w:val="3CEF24AB"/>
    <w:rsid w:val="3CF655E7"/>
    <w:rsid w:val="3CFF2800"/>
    <w:rsid w:val="3D0575D8"/>
    <w:rsid w:val="3D18555E"/>
    <w:rsid w:val="3D1E68EC"/>
    <w:rsid w:val="3D3F6F8E"/>
    <w:rsid w:val="3D4225DB"/>
    <w:rsid w:val="3D4445A5"/>
    <w:rsid w:val="3D475E43"/>
    <w:rsid w:val="3D5347E8"/>
    <w:rsid w:val="3D9A1F38"/>
    <w:rsid w:val="3D9B1CEB"/>
    <w:rsid w:val="3DAE1A1E"/>
    <w:rsid w:val="3DB039E8"/>
    <w:rsid w:val="3DB80AEF"/>
    <w:rsid w:val="3DB8289D"/>
    <w:rsid w:val="3DBD4357"/>
    <w:rsid w:val="3DCE20C0"/>
    <w:rsid w:val="3DD05E38"/>
    <w:rsid w:val="3DE73182"/>
    <w:rsid w:val="3DF77869"/>
    <w:rsid w:val="3DFA0DEB"/>
    <w:rsid w:val="3DFE2375"/>
    <w:rsid w:val="3E171CB9"/>
    <w:rsid w:val="3E3A07E0"/>
    <w:rsid w:val="3E3F6B1A"/>
    <w:rsid w:val="3E416D36"/>
    <w:rsid w:val="3E52185C"/>
    <w:rsid w:val="3E5A7DF8"/>
    <w:rsid w:val="3E5C591E"/>
    <w:rsid w:val="3E653FF5"/>
    <w:rsid w:val="3E7E523D"/>
    <w:rsid w:val="3E8135D7"/>
    <w:rsid w:val="3E834C59"/>
    <w:rsid w:val="3E8C358E"/>
    <w:rsid w:val="3E9C18A3"/>
    <w:rsid w:val="3EA572C5"/>
    <w:rsid w:val="3EAF3CA0"/>
    <w:rsid w:val="3EB21320"/>
    <w:rsid w:val="3EBB3A87"/>
    <w:rsid w:val="3EC51715"/>
    <w:rsid w:val="3ECB5549"/>
    <w:rsid w:val="3EE15E23"/>
    <w:rsid w:val="3EEB27FE"/>
    <w:rsid w:val="3EF30871"/>
    <w:rsid w:val="3EFE69D5"/>
    <w:rsid w:val="3F0D06FC"/>
    <w:rsid w:val="3F20694C"/>
    <w:rsid w:val="3F3004B6"/>
    <w:rsid w:val="3F397A0D"/>
    <w:rsid w:val="3F47212A"/>
    <w:rsid w:val="3F5D64C9"/>
    <w:rsid w:val="3F69525D"/>
    <w:rsid w:val="3F776BC2"/>
    <w:rsid w:val="3F827606"/>
    <w:rsid w:val="3F8844F1"/>
    <w:rsid w:val="3F8A0269"/>
    <w:rsid w:val="3F8E15BB"/>
    <w:rsid w:val="3F991B3C"/>
    <w:rsid w:val="3FA4757D"/>
    <w:rsid w:val="3FA70E1B"/>
    <w:rsid w:val="3FB157F6"/>
    <w:rsid w:val="3FB377C0"/>
    <w:rsid w:val="3FB86B84"/>
    <w:rsid w:val="3FBE3D66"/>
    <w:rsid w:val="3FC27A03"/>
    <w:rsid w:val="3FC669AA"/>
    <w:rsid w:val="3FE7487D"/>
    <w:rsid w:val="3FE931E1"/>
    <w:rsid w:val="3FFD0A3B"/>
    <w:rsid w:val="40136CEC"/>
    <w:rsid w:val="40183AC7"/>
    <w:rsid w:val="401D732F"/>
    <w:rsid w:val="40366650"/>
    <w:rsid w:val="40375A4A"/>
    <w:rsid w:val="40410B8F"/>
    <w:rsid w:val="40436D96"/>
    <w:rsid w:val="4047615A"/>
    <w:rsid w:val="40493C80"/>
    <w:rsid w:val="404E2E9F"/>
    <w:rsid w:val="4053079A"/>
    <w:rsid w:val="4061546E"/>
    <w:rsid w:val="408105A0"/>
    <w:rsid w:val="408353E4"/>
    <w:rsid w:val="408847A8"/>
    <w:rsid w:val="408B24EB"/>
    <w:rsid w:val="409A272E"/>
    <w:rsid w:val="40AD06B3"/>
    <w:rsid w:val="40AF61D9"/>
    <w:rsid w:val="40C31C84"/>
    <w:rsid w:val="40F509A6"/>
    <w:rsid w:val="40FC5196"/>
    <w:rsid w:val="41125877"/>
    <w:rsid w:val="41140732"/>
    <w:rsid w:val="411E510D"/>
    <w:rsid w:val="4125649B"/>
    <w:rsid w:val="41287BB3"/>
    <w:rsid w:val="413B32F2"/>
    <w:rsid w:val="41456B3D"/>
    <w:rsid w:val="414E6B3B"/>
    <w:rsid w:val="417B255F"/>
    <w:rsid w:val="418471F8"/>
    <w:rsid w:val="41AE6491"/>
    <w:rsid w:val="41AF045B"/>
    <w:rsid w:val="41DD6D76"/>
    <w:rsid w:val="41FF4F3E"/>
    <w:rsid w:val="421107CE"/>
    <w:rsid w:val="421502BE"/>
    <w:rsid w:val="421A3816"/>
    <w:rsid w:val="421D3616"/>
    <w:rsid w:val="425A2175"/>
    <w:rsid w:val="425D3A13"/>
    <w:rsid w:val="42731488"/>
    <w:rsid w:val="42796D1A"/>
    <w:rsid w:val="427C2111"/>
    <w:rsid w:val="42835EF4"/>
    <w:rsid w:val="429D02B3"/>
    <w:rsid w:val="42B20202"/>
    <w:rsid w:val="42C27D1A"/>
    <w:rsid w:val="42C41CE4"/>
    <w:rsid w:val="42D31A71"/>
    <w:rsid w:val="42D36040"/>
    <w:rsid w:val="42D44BBD"/>
    <w:rsid w:val="42DC0DDB"/>
    <w:rsid w:val="42E00DB1"/>
    <w:rsid w:val="42E43E62"/>
    <w:rsid w:val="43014CE6"/>
    <w:rsid w:val="43040332"/>
    <w:rsid w:val="430C502A"/>
    <w:rsid w:val="43140575"/>
    <w:rsid w:val="431F63BB"/>
    <w:rsid w:val="432602A9"/>
    <w:rsid w:val="43432C09"/>
    <w:rsid w:val="43601A0D"/>
    <w:rsid w:val="43670FED"/>
    <w:rsid w:val="436B215F"/>
    <w:rsid w:val="437159C8"/>
    <w:rsid w:val="43A062AD"/>
    <w:rsid w:val="43A460BD"/>
    <w:rsid w:val="43AD4526"/>
    <w:rsid w:val="43B104BA"/>
    <w:rsid w:val="43BC29BB"/>
    <w:rsid w:val="43C71A8C"/>
    <w:rsid w:val="43C9477A"/>
    <w:rsid w:val="43D16466"/>
    <w:rsid w:val="43D85A9A"/>
    <w:rsid w:val="43DB1FEB"/>
    <w:rsid w:val="44006D4C"/>
    <w:rsid w:val="440305EA"/>
    <w:rsid w:val="4404683C"/>
    <w:rsid w:val="44114AB5"/>
    <w:rsid w:val="44290050"/>
    <w:rsid w:val="442A3681"/>
    <w:rsid w:val="44352E99"/>
    <w:rsid w:val="443C4228"/>
    <w:rsid w:val="443C7CE0"/>
    <w:rsid w:val="44501A81"/>
    <w:rsid w:val="44507CD3"/>
    <w:rsid w:val="446950D2"/>
    <w:rsid w:val="446E1F07"/>
    <w:rsid w:val="44733481"/>
    <w:rsid w:val="447514E8"/>
    <w:rsid w:val="448D6CA3"/>
    <w:rsid w:val="44901F12"/>
    <w:rsid w:val="449450A2"/>
    <w:rsid w:val="449F47B6"/>
    <w:rsid w:val="44AD6ED3"/>
    <w:rsid w:val="44B244EA"/>
    <w:rsid w:val="44B6565C"/>
    <w:rsid w:val="44BC0EC5"/>
    <w:rsid w:val="44C642AB"/>
    <w:rsid w:val="44C935E1"/>
    <w:rsid w:val="44DF2E05"/>
    <w:rsid w:val="44EB23FD"/>
    <w:rsid w:val="44F8123A"/>
    <w:rsid w:val="44FC6F06"/>
    <w:rsid w:val="451A3E3D"/>
    <w:rsid w:val="453A628D"/>
    <w:rsid w:val="454A0786"/>
    <w:rsid w:val="45567A15"/>
    <w:rsid w:val="45594965"/>
    <w:rsid w:val="455E1F7C"/>
    <w:rsid w:val="456F6B9F"/>
    <w:rsid w:val="45723C79"/>
    <w:rsid w:val="45796DB6"/>
    <w:rsid w:val="4582210E"/>
    <w:rsid w:val="45823382"/>
    <w:rsid w:val="458A4B1F"/>
    <w:rsid w:val="45965BB9"/>
    <w:rsid w:val="45967968"/>
    <w:rsid w:val="459C2AA4"/>
    <w:rsid w:val="45B7168C"/>
    <w:rsid w:val="45CA7611"/>
    <w:rsid w:val="45E05087"/>
    <w:rsid w:val="45E85CE9"/>
    <w:rsid w:val="45EC355A"/>
    <w:rsid w:val="45EC546D"/>
    <w:rsid w:val="45EF7078"/>
    <w:rsid w:val="45FD5985"/>
    <w:rsid w:val="460743C1"/>
    <w:rsid w:val="4613720A"/>
    <w:rsid w:val="46144D30"/>
    <w:rsid w:val="462A1EAB"/>
    <w:rsid w:val="462B0B6F"/>
    <w:rsid w:val="463827CD"/>
    <w:rsid w:val="465B423C"/>
    <w:rsid w:val="467557CF"/>
    <w:rsid w:val="46763949"/>
    <w:rsid w:val="4698770F"/>
    <w:rsid w:val="469E1958"/>
    <w:rsid w:val="46A41C10"/>
    <w:rsid w:val="46BA7686"/>
    <w:rsid w:val="46C2653A"/>
    <w:rsid w:val="46FD57C4"/>
    <w:rsid w:val="46FE20A8"/>
    <w:rsid w:val="46FE3A16"/>
    <w:rsid w:val="46FF778E"/>
    <w:rsid w:val="471C3E9C"/>
    <w:rsid w:val="47305B9A"/>
    <w:rsid w:val="473E02B7"/>
    <w:rsid w:val="47413903"/>
    <w:rsid w:val="474A7507"/>
    <w:rsid w:val="474E7DCE"/>
    <w:rsid w:val="47501D98"/>
    <w:rsid w:val="4766659B"/>
    <w:rsid w:val="476D20B2"/>
    <w:rsid w:val="47863A0C"/>
    <w:rsid w:val="478D08F6"/>
    <w:rsid w:val="47A143A2"/>
    <w:rsid w:val="47A81BD4"/>
    <w:rsid w:val="47AA594C"/>
    <w:rsid w:val="47B265AF"/>
    <w:rsid w:val="47CA56A6"/>
    <w:rsid w:val="47DC687C"/>
    <w:rsid w:val="47F22E4F"/>
    <w:rsid w:val="47F6649C"/>
    <w:rsid w:val="47F92430"/>
    <w:rsid w:val="48027536"/>
    <w:rsid w:val="480A1F47"/>
    <w:rsid w:val="481132D5"/>
    <w:rsid w:val="481903DC"/>
    <w:rsid w:val="482A4397"/>
    <w:rsid w:val="48435459"/>
    <w:rsid w:val="48631FE9"/>
    <w:rsid w:val="48967C7F"/>
    <w:rsid w:val="489F4D85"/>
    <w:rsid w:val="489F6B33"/>
    <w:rsid w:val="48C4659A"/>
    <w:rsid w:val="48D04F3E"/>
    <w:rsid w:val="48D07BD4"/>
    <w:rsid w:val="48E7672C"/>
    <w:rsid w:val="48E96000"/>
    <w:rsid w:val="48F0738F"/>
    <w:rsid w:val="48F7696F"/>
    <w:rsid w:val="48FD1AAC"/>
    <w:rsid w:val="49035F39"/>
    <w:rsid w:val="490C583F"/>
    <w:rsid w:val="490E1F0B"/>
    <w:rsid w:val="49333DB6"/>
    <w:rsid w:val="49366D6C"/>
    <w:rsid w:val="493741AA"/>
    <w:rsid w:val="493F377D"/>
    <w:rsid w:val="494C788A"/>
    <w:rsid w:val="49553696"/>
    <w:rsid w:val="495A6EFE"/>
    <w:rsid w:val="49627B61"/>
    <w:rsid w:val="49724248"/>
    <w:rsid w:val="49816239"/>
    <w:rsid w:val="49830203"/>
    <w:rsid w:val="49865F45"/>
    <w:rsid w:val="498875C7"/>
    <w:rsid w:val="49897AB9"/>
    <w:rsid w:val="499046CE"/>
    <w:rsid w:val="49962188"/>
    <w:rsid w:val="49A01636"/>
    <w:rsid w:val="49A73ABA"/>
    <w:rsid w:val="49F033BE"/>
    <w:rsid w:val="4A011685"/>
    <w:rsid w:val="4A2E00C0"/>
    <w:rsid w:val="4A3C6604"/>
    <w:rsid w:val="4A4C2CEB"/>
    <w:rsid w:val="4A5676C5"/>
    <w:rsid w:val="4A62606A"/>
    <w:rsid w:val="4A7F4E6E"/>
    <w:rsid w:val="4A8C7838"/>
    <w:rsid w:val="4A9B4979"/>
    <w:rsid w:val="4AA76173"/>
    <w:rsid w:val="4AB03279"/>
    <w:rsid w:val="4AB12282"/>
    <w:rsid w:val="4AB60164"/>
    <w:rsid w:val="4AE253FD"/>
    <w:rsid w:val="4AE83552"/>
    <w:rsid w:val="4AEE78FE"/>
    <w:rsid w:val="4AF13892"/>
    <w:rsid w:val="4AFF5FAF"/>
    <w:rsid w:val="4B0E7FA0"/>
    <w:rsid w:val="4B1B6B1F"/>
    <w:rsid w:val="4B427C4A"/>
    <w:rsid w:val="4B571947"/>
    <w:rsid w:val="4B5F18B4"/>
    <w:rsid w:val="4B6B0F4E"/>
    <w:rsid w:val="4B700C5B"/>
    <w:rsid w:val="4B763F3F"/>
    <w:rsid w:val="4BA12BC2"/>
    <w:rsid w:val="4BAE52DF"/>
    <w:rsid w:val="4BC15012"/>
    <w:rsid w:val="4BCB40E3"/>
    <w:rsid w:val="4BD9235C"/>
    <w:rsid w:val="4BDF36EB"/>
    <w:rsid w:val="4BE26450"/>
    <w:rsid w:val="4BF53F18"/>
    <w:rsid w:val="4C0D64AA"/>
    <w:rsid w:val="4C121D12"/>
    <w:rsid w:val="4C1C493F"/>
    <w:rsid w:val="4C4243A5"/>
    <w:rsid w:val="4C4579F1"/>
    <w:rsid w:val="4C4D4AF8"/>
    <w:rsid w:val="4C787DC7"/>
    <w:rsid w:val="4C7B1665"/>
    <w:rsid w:val="4C940979"/>
    <w:rsid w:val="4CAE1A3B"/>
    <w:rsid w:val="4CBD1C7E"/>
    <w:rsid w:val="4CF03E01"/>
    <w:rsid w:val="4CF907DC"/>
    <w:rsid w:val="4D2409BE"/>
    <w:rsid w:val="4D52686A"/>
    <w:rsid w:val="4D5B4FF3"/>
    <w:rsid w:val="4D602609"/>
    <w:rsid w:val="4D677E3B"/>
    <w:rsid w:val="4D6B16DA"/>
    <w:rsid w:val="4D92310A"/>
    <w:rsid w:val="4D994499"/>
    <w:rsid w:val="4D9C7768"/>
    <w:rsid w:val="4DA30E74"/>
    <w:rsid w:val="4DA3384C"/>
    <w:rsid w:val="4DA9228F"/>
    <w:rsid w:val="4DB56DF9"/>
    <w:rsid w:val="4DD60816"/>
    <w:rsid w:val="4DDE0F4B"/>
    <w:rsid w:val="4DE70A63"/>
    <w:rsid w:val="4DED20EF"/>
    <w:rsid w:val="4E0B6A19"/>
    <w:rsid w:val="4E181E21"/>
    <w:rsid w:val="4E254B52"/>
    <w:rsid w:val="4E457CE9"/>
    <w:rsid w:val="4E485577"/>
    <w:rsid w:val="4E4A12EF"/>
    <w:rsid w:val="4E4C7F4F"/>
    <w:rsid w:val="4E6406AC"/>
    <w:rsid w:val="4E6B3740"/>
    <w:rsid w:val="4E740A62"/>
    <w:rsid w:val="4E8B1908"/>
    <w:rsid w:val="4E8C162B"/>
    <w:rsid w:val="4E971F39"/>
    <w:rsid w:val="4EA529C9"/>
    <w:rsid w:val="4EBB21ED"/>
    <w:rsid w:val="4ECE0172"/>
    <w:rsid w:val="4ED4505D"/>
    <w:rsid w:val="4ED65279"/>
    <w:rsid w:val="4F0040A4"/>
    <w:rsid w:val="4F0C0C9A"/>
    <w:rsid w:val="4F196F13"/>
    <w:rsid w:val="4F3C77D7"/>
    <w:rsid w:val="4F6208BA"/>
    <w:rsid w:val="4F656236"/>
    <w:rsid w:val="4F691C49"/>
    <w:rsid w:val="4F735B30"/>
    <w:rsid w:val="4F952A3E"/>
    <w:rsid w:val="4F9842DC"/>
    <w:rsid w:val="4FA40ED3"/>
    <w:rsid w:val="4FA709C3"/>
    <w:rsid w:val="4FB01626"/>
    <w:rsid w:val="4FB8497E"/>
    <w:rsid w:val="4FBA2D7A"/>
    <w:rsid w:val="4FBA6948"/>
    <w:rsid w:val="4FC625E8"/>
    <w:rsid w:val="4FF82FCD"/>
    <w:rsid w:val="4FFA0AF3"/>
    <w:rsid w:val="50096F88"/>
    <w:rsid w:val="50485D02"/>
    <w:rsid w:val="50593A6B"/>
    <w:rsid w:val="508525F4"/>
    <w:rsid w:val="50873ECF"/>
    <w:rsid w:val="50975357"/>
    <w:rsid w:val="509E1DC6"/>
    <w:rsid w:val="509E3B74"/>
    <w:rsid w:val="50A87FC2"/>
    <w:rsid w:val="50AF5D81"/>
    <w:rsid w:val="50B228F9"/>
    <w:rsid w:val="50B435BF"/>
    <w:rsid w:val="50B71664"/>
    <w:rsid w:val="50C86E43"/>
    <w:rsid w:val="50D2381E"/>
    <w:rsid w:val="50D650BC"/>
    <w:rsid w:val="50E0418D"/>
    <w:rsid w:val="50E579F5"/>
    <w:rsid w:val="512F2A1E"/>
    <w:rsid w:val="5146019B"/>
    <w:rsid w:val="51510BE7"/>
    <w:rsid w:val="515A00F9"/>
    <w:rsid w:val="51644DBE"/>
    <w:rsid w:val="517448D5"/>
    <w:rsid w:val="51986815"/>
    <w:rsid w:val="51A27694"/>
    <w:rsid w:val="51A67184"/>
    <w:rsid w:val="51A71D2F"/>
    <w:rsid w:val="51B11685"/>
    <w:rsid w:val="51B178D7"/>
    <w:rsid w:val="51B573C7"/>
    <w:rsid w:val="51C615D4"/>
    <w:rsid w:val="51CE0489"/>
    <w:rsid w:val="51E27A91"/>
    <w:rsid w:val="51E7154B"/>
    <w:rsid w:val="51ED37E4"/>
    <w:rsid w:val="51FF482E"/>
    <w:rsid w:val="52086FFB"/>
    <w:rsid w:val="52151C14"/>
    <w:rsid w:val="52301F38"/>
    <w:rsid w:val="52426781"/>
    <w:rsid w:val="524B1ADA"/>
    <w:rsid w:val="524B7D2C"/>
    <w:rsid w:val="525A7F6F"/>
    <w:rsid w:val="525C5A95"/>
    <w:rsid w:val="525F10E1"/>
    <w:rsid w:val="5268443A"/>
    <w:rsid w:val="526F57C8"/>
    <w:rsid w:val="527252B8"/>
    <w:rsid w:val="52733F35"/>
    <w:rsid w:val="52862B12"/>
    <w:rsid w:val="52950FA7"/>
    <w:rsid w:val="529C40E3"/>
    <w:rsid w:val="52AD6809"/>
    <w:rsid w:val="52AF0D39"/>
    <w:rsid w:val="52C33D66"/>
    <w:rsid w:val="52DC2732"/>
    <w:rsid w:val="52DD4E28"/>
    <w:rsid w:val="52DE294E"/>
    <w:rsid w:val="530E3233"/>
    <w:rsid w:val="530F6FAB"/>
    <w:rsid w:val="531620E8"/>
    <w:rsid w:val="53163E96"/>
    <w:rsid w:val="5319158C"/>
    <w:rsid w:val="53373E0C"/>
    <w:rsid w:val="534F73A8"/>
    <w:rsid w:val="53523B59"/>
    <w:rsid w:val="536F17F8"/>
    <w:rsid w:val="537F49DC"/>
    <w:rsid w:val="53887C35"/>
    <w:rsid w:val="539F20DD"/>
    <w:rsid w:val="53A102C2"/>
    <w:rsid w:val="53A63FAA"/>
    <w:rsid w:val="53A94D0A"/>
    <w:rsid w:val="53C24B43"/>
    <w:rsid w:val="53D34C88"/>
    <w:rsid w:val="54014B46"/>
    <w:rsid w:val="540A465C"/>
    <w:rsid w:val="540C5299"/>
    <w:rsid w:val="54232D0E"/>
    <w:rsid w:val="542753A8"/>
    <w:rsid w:val="54530B42"/>
    <w:rsid w:val="54532EC8"/>
    <w:rsid w:val="5459770E"/>
    <w:rsid w:val="546D21DB"/>
    <w:rsid w:val="547370C6"/>
    <w:rsid w:val="547D5D87"/>
    <w:rsid w:val="54A454D1"/>
    <w:rsid w:val="54A6749B"/>
    <w:rsid w:val="54B25E40"/>
    <w:rsid w:val="54BE2A37"/>
    <w:rsid w:val="54C067AF"/>
    <w:rsid w:val="54C52F86"/>
    <w:rsid w:val="54E12281"/>
    <w:rsid w:val="54F16968"/>
    <w:rsid w:val="54F31E22"/>
    <w:rsid w:val="55054CF5"/>
    <w:rsid w:val="55142657"/>
    <w:rsid w:val="551E5284"/>
    <w:rsid w:val="554051FA"/>
    <w:rsid w:val="555B2034"/>
    <w:rsid w:val="55690BF5"/>
    <w:rsid w:val="55711857"/>
    <w:rsid w:val="559D264C"/>
    <w:rsid w:val="559D43FA"/>
    <w:rsid w:val="55CA4659"/>
    <w:rsid w:val="55D342C0"/>
    <w:rsid w:val="55D50038"/>
    <w:rsid w:val="55D87B28"/>
    <w:rsid w:val="55E262B1"/>
    <w:rsid w:val="560E70A6"/>
    <w:rsid w:val="562C1C22"/>
    <w:rsid w:val="5637484F"/>
    <w:rsid w:val="563C339C"/>
    <w:rsid w:val="56431446"/>
    <w:rsid w:val="564B20A8"/>
    <w:rsid w:val="56586573"/>
    <w:rsid w:val="56597128"/>
    <w:rsid w:val="56616A58"/>
    <w:rsid w:val="566E1EE2"/>
    <w:rsid w:val="568630E0"/>
    <w:rsid w:val="569C35BB"/>
    <w:rsid w:val="56A31EE4"/>
    <w:rsid w:val="56A65531"/>
    <w:rsid w:val="56B7773E"/>
    <w:rsid w:val="56CE4A87"/>
    <w:rsid w:val="56D54068"/>
    <w:rsid w:val="56DE2F1C"/>
    <w:rsid w:val="56DF008F"/>
    <w:rsid w:val="56E859FB"/>
    <w:rsid w:val="56F664B8"/>
    <w:rsid w:val="56F73FDE"/>
    <w:rsid w:val="570A1F63"/>
    <w:rsid w:val="571C1C97"/>
    <w:rsid w:val="57213F32"/>
    <w:rsid w:val="57233025"/>
    <w:rsid w:val="572A6725"/>
    <w:rsid w:val="572C012C"/>
    <w:rsid w:val="572D5C52"/>
    <w:rsid w:val="57316E3F"/>
    <w:rsid w:val="573963A5"/>
    <w:rsid w:val="573E39BB"/>
    <w:rsid w:val="574C432A"/>
    <w:rsid w:val="574F43DF"/>
    <w:rsid w:val="57710EBA"/>
    <w:rsid w:val="57725A42"/>
    <w:rsid w:val="577E64AD"/>
    <w:rsid w:val="57914433"/>
    <w:rsid w:val="579D2DD8"/>
    <w:rsid w:val="57AB3143"/>
    <w:rsid w:val="57B91294"/>
    <w:rsid w:val="57BC2B32"/>
    <w:rsid w:val="57CD4D3F"/>
    <w:rsid w:val="57D64976"/>
    <w:rsid w:val="57D91936"/>
    <w:rsid w:val="57F16C7F"/>
    <w:rsid w:val="57FB18AC"/>
    <w:rsid w:val="580C1D0B"/>
    <w:rsid w:val="581110D0"/>
    <w:rsid w:val="58201313"/>
    <w:rsid w:val="583A23D4"/>
    <w:rsid w:val="583E1D4A"/>
    <w:rsid w:val="58492617"/>
    <w:rsid w:val="58555460"/>
    <w:rsid w:val="585844FD"/>
    <w:rsid w:val="58586CFE"/>
    <w:rsid w:val="5862192B"/>
    <w:rsid w:val="586E02D0"/>
    <w:rsid w:val="587D49B7"/>
    <w:rsid w:val="588673C8"/>
    <w:rsid w:val="589917F1"/>
    <w:rsid w:val="58B24661"/>
    <w:rsid w:val="58B32187"/>
    <w:rsid w:val="58BA1767"/>
    <w:rsid w:val="58C919AA"/>
    <w:rsid w:val="58DD0FB2"/>
    <w:rsid w:val="58E660B8"/>
    <w:rsid w:val="58ED5699"/>
    <w:rsid w:val="59044790"/>
    <w:rsid w:val="591744C4"/>
    <w:rsid w:val="59224BD1"/>
    <w:rsid w:val="593B28A8"/>
    <w:rsid w:val="59640F83"/>
    <w:rsid w:val="59686AB9"/>
    <w:rsid w:val="599163D0"/>
    <w:rsid w:val="59A22041"/>
    <w:rsid w:val="59A33FA9"/>
    <w:rsid w:val="59A57D21"/>
    <w:rsid w:val="59AC01E5"/>
    <w:rsid w:val="59B01B73"/>
    <w:rsid w:val="59F36CDF"/>
    <w:rsid w:val="59FA091C"/>
    <w:rsid w:val="5A026F22"/>
    <w:rsid w:val="5A0C7DA1"/>
    <w:rsid w:val="5A1B7FE4"/>
    <w:rsid w:val="5A3E3918"/>
    <w:rsid w:val="5A4237C2"/>
    <w:rsid w:val="5A4E03B9"/>
    <w:rsid w:val="5A4E660B"/>
    <w:rsid w:val="5A6220B6"/>
    <w:rsid w:val="5A7F0572"/>
    <w:rsid w:val="5A8710E2"/>
    <w:rsid w:val="5A975AED"/>
    <w:rsid w:val="5A9F6E67"/>
    <w:rsid w:val="5AB17D40"/>
    <w:rsid w:val="5AD563E4"/>
    <w:rsid w:val="5ADA39FB"/>
    <w:rsid w:val="5B022414"/>
    <w:rsid w:val="5B0F5D9A"/>
    <w:rsid w:val="5B1038C0"/>
    <w:rsid w:val="5B152C85"/>
    <w:rsid w:val="5B3C2907"/>
    <w:rsid w:val="5B416C10"/>
    <w:rsid w:val="5B525C87"/>
    <w:rsid w:val="5B6A57EC"/>
    <w:rsid w:val="5B74576E"/>
    <w:rsid w:val="5B857E0A"/>
    <w:rsid w:val="5B8F0C89"/>
    <w:rsid w:val="5BA31793"/>
    <w:rsid w:val="5BBC1576"/>
    <w:rsid w:val="5BCA7F13"/>
    <w:rsid w:val="5BD1630F"/>
    <w:rsid w:val="5BD46C5A"/>
    <w:rsid w:val="5BDB7A2A"/>
    <w:rsid w:val="5BDE751B"/>
    <w:rsid w:val="5BE34B31"/>
    <w:rsid w:val="5BE56AFB"/>
    <w:rsid w:val="5BE74C40"/>
    <w:rsid w:val="5BEF1728"/>
    <w:rsid w:val="5BF1724E"/>
    <w:rsid w:val="5BF44F90"/>
    <w:rsid w:val="5BFA5BAB"/>
    <w:rsid w:val="5C15053E"/>
    <w:rsid w:val="5C174686"/>
    <w:rsid w:val="5C180C7F"/>
    <w:rsid w:val="5C292E8C"/>
    <w:rsid w:val="5C2C0286"/>
    <w:rsid w:val="5C2C64D8"/>
    <w:rsid w:val="5C2E2250"/>
    <w:rsid w:val="5C321615"/>
    <w:rsid w:val="5C356411"/>
    <w:rsid w:val="5C4F0418"/>
    <w:rsid w:val="5C502084"/>
    <w:rsid w:val="5C544627"/>
    <w:rsid w:val="5C5A1297"/>
    <w:rsid w:val="5CA02A22"/>
    <w:rsid w:val="5CB36BF9"/>
    <w:rsid w:val="5CB70498"/>
    <w:rsid w:val="5CC056BC"/>
    <w:rsid w:val="5CC20BEA"/>
    <w:rsid w:val="5CCC3817"/>
    <w:rsid w:val="5CDC2895"/>
    <w:rsid w:val="5CE2128D"/>
    <w:rsid w:val="5CE45005"/>
    <w:rsid w:val="5CFA0384"/>
    <w:rsid w:val="5D07484F"/>
    <w:rsid w:val="5D0C00B7"/>
    <w:rsid w:val="5D162E6C"/>
    <w:rsid w:val="5D1D22C5"/>
    <w:rsid w:val="5D3304AB"/>
    <w:rsid w:val="5D647EF4"/>
    <w:rsid w:val="5D6F0D72"/>
    <w:rsid w:val="5D700646"/>
    <w:rsid w:val="5D776F45"/>
    <w:rsid w:val="5D7874FB"/>
    <w:rsid w:val="5D9205BD"/>
    <w:rsid w:val="5D99194B"/>
    <w:rsid w:val="5DA327CA"/>
    <w:rsid w:val="5DAF116F"/>
    <w:rsid w:val="5DC80482"/>
    <w:rsid w:val="5DC82230"/>
    <w:rsid w:val="5DC866D4"/>
    <w:rsid w:val="5DCA244C"/>
    <w:rsid w:val="5DE11544"/>
    <w:rsid w:val="5E062D59"/>
    <w:rsid w:val="5E1C257C"/>
    <w:rsid w:val="5E39007A"/>
    <w:rsid w:val="5E395BA4"/>
    <w:rsid w:val="5E453881"/>
    <w:rsid w:val="5E4D0988"/>
    <w:rsid w:val="5E547F68"/>
    <w:rsid w:val="5E6E2DD8"/>
    <w:rsid w:val="5E783C56"/>
    <w:rsid w:val="5E930A90"/>
    <w:rsid w:val="5EA20CD3"/>
    <w:rsid w:val="5EA54320"/>
    <w:rsid w:val="5EBB3B43"/>
    <w:rsid w:val="5EC073AC"/>
    <w:rsid w:val="5ED13367"/>
    <w:rsid w:val="5ED30E8D"/>
    <w:rsid w:val="5ED510A9"/>
    <w:rsid w:val="5EE4309A"/>
    <w:rsid w:val="5EEB68C8"/>
    <w:rsid w:val="5EEE5CC7"/>
    <w:rsid w:val="5EF157B7"/>
    <w:rsid w:val="5F033DBA"/>
    <w:rsid w:val="5F04301A"/>
    <w:rsid w:val="5F061262"/>
    <w:rsid w:val="5F13397F"/>
    <w:rsid w:val="5F1A55C7"/>
    <w:rsid w:val="5F390900"/>
    <w:rsid w:val="5F3D6D3C"/>
    <w:rsid w:val="5F5226F9"/>
    <w:rsid w:val="5F6661A5"/>
    <w:rsid w:val="5F742D60"/>
    <w:rsid w:val="5F9F15BF"/>
    <w:rsid w:val="5FA34D03"/>
    <w:rsid w:val="5FB27F68"/>
    <w:rsid w:val="5FB641C3"/>
    <w:rsid w:val="5FC071B1"/>
    <w:rsid w:val="5FC86518"/>
    <w:rsid w:val="5FDB6480"/>
    <w:rsid w:val="5FE17BD6"/>
    <w:rsid w:val="5FED41D0"/>
    <w:rsid w:val="5FF437B1"/>
    <w:rsid w:val="60003F04"/>
    <w:rsid w:val="601D2D07"/>
    <w:rsid w:val="601E438A"/>
    <w:rsid w:val="60397415"/>
    <w:rsid w:val="603F0CFE"/>
    <w:rsid w:val="60471B32"/>
    <w:rsid w:val="605E24D6"/>
    <w:rsid w:val="60870181"/>
    <w:rsid w:val="60884473"/>
    <w:rsid w:val="608F7035"/>
    <w:rsid w:val="60AA0313"/>
    <w:rsid w:val="60AE7E03"/>
    <w:rsid w:val="60BA4E26"/>
    <w:rsid w:val="60BE0074"/>
    <w:rsid w:val="60CF6873"/>
    <w:rsid w:val="60D4713E"/>
    <w:rsid w:val="60DC2E87"/>
    <w:rsid w:val="60E43825"/>
    <w:rsid w:val="60EA4085"/>
    <w:rsid w:val="60EF60A4"/>
    <w:rsid w:val="60F65306"/>
    <w:rsid w:val="61045C75"/>
    <w:rsid w:val="610E08A2"/>
    <w:rsid w:val="61120392"/>
    <w:rsid w:val="611E3188"/>
    <w:rsid w:val="611F05CB"/>
    <w:rsid w:val="612B3202"/>
    <w:rsid w:val="614E37D3"/>
    <w:rsid w:val="61534507"/>
    <w:rsid w:val="615C160D"/>
    <w:rsid w:val="615C5A4F"/>
    <w:rsid w:val="615E35D8"/>
    <w:rsid w:val="61686204"/>
    <w:rsid w:val="616E1341"/>
    <w:rsid w:val="618C45AA"/>
    <w:rsid w:val="61923281"/>
    <w:rsid w:val="61B20A9E"/>
    <w:rsid w:val="61BE5E24"/>
    <w:rsid w:val="61D94A0C"/>
    <w:rsid w:val="61F21F72"/>
    <w:rsid w:val="621C6FEF"/>
    <w:rsid w:val="622A5268"/>
    <w:rsid w:val="62343E07"/>
    <w:rsid w:val="625D388F"/>
    <w:rsid w:val="626A5FAC"/>
    <w:rsid w:val="62922E0D"/>
    <w:rsid w:val="629923ED"/>
    <w:rsid w:val="62A206BA"/>
    <w:rsid w:val="62AF7E63"/>
    <w:rsid w:val="62BB6642"/>
    <w:rsid w:val="62C84579"/>
    <w:rsid w:val="62CE653B"/>
    <w:rsid w:val="62D022B3"/>
    <w:rsid w:val="62D43425"/>
    <w:rsid w:val="62EE79D5"/>
    <w:rsid w:val="63021D41"/>
    <w:rsid w:val="631D6B7A"/>
    <w:rsid w:val="63267838"/>
    <w:rsid w:val="6329128D"/>
    <w:rsid w:val="63387E58"/>
    <w:rsid w:val="633F2F95"/>
    <w:rsid w:val="634265E1"/>
    <w:rsid w:val="63447405"/>
    <w:rsid w:val="6369376B"/>
    <w:rsid w:val="637C7D45"/>
    <w:rsid w:val="6381535B"/>
    <w:rsid w:val="63864720"/>
    <w:rsid w:val="6395004B"/>
    <w:rsid w:val="63A141EE"/>
    <w:rsid w:val="63AB4186"/>
    <w:rsid w:val="63B2759E"/>
    <w:rsid w:val="63BA4221"/>
    <w:rsid w:val="63BE035D"/>
    <w:rsid w:val="63C96D02"/>
    <w:rsid w:val="63DA0D3E"/>
    <w:rsid w:val="63F7561D"/>
    <w:rsid w:val="64025D70"/>
    <w:rsid w:val="64065861"/>
    <w:rsid w:val="64155AA4"/>
    <w:rsid w:val="642D103F"/>
    <w:rsid w:val="64487C27"/>
    <w:rsid w:val="645A795A"/>
    <w:rsid w:val="64826DE3"/>
    <w:rsid w:val="648275DD"/>
    <w:rsid w:val="64947310"/>
    <w:rsid w:val="64A31301"/>
    <w:rsid w:val="64A62BA0"/>
    <w:rsid w:val="64A70DF2"/>
    <w:rsid w:val="64AA2690"/>
    <w:rsid w:val="64B4350F"/>
    <w:rsid w:val="64C50FBD"/>
    <w:rsid w:val="64EA6FA5"/>
    <w:rsid w:val="65165F77"/>
    <w:rsid w:val="651B358E"/>
    <w:rsid w:val="652561BA"/>
    <w:rsid w:val="653463FD"/>
    <w:rsid w:val="653D52B2"/>
    <w:rsid w:val="65404DA2"/>
    <w:rsid w:val="65426D6C"/>
    <w:rsid w:val="65516FAF"/>
    <w:rsid w:val="655B1BDC"/>
    <w:rsid w:val="656A1E1F"/>
    <w:rsid w:val="65752C9E"/>
    <w:rsid w:val="65901886"/>
    <w:rsid w:val="65984BDE"/>
    <w:rsid w:val="659A6BA8"/>
    <w:rsid w:val="659D0447"/>
    <w:rsid w:val="65A25A5D"/>
    <w:rsid w:val="65A92947"/>
    <w:rsid w:val="65A96DEB"/>
    <w:rsid w:val="65B754C2"/>
    <w:rsid w:val="65BB69C0"/>
    <w:rsid w:val="65CD2ADA"/>
    <w:rsid w:val="65D11E9E"/>
    <w:rsid w:val="65E240AB"/>
    <w:rsid w:val="65E87914"/>
    <w:rsid w:val="65F31E15"/>
    <w:rsid w:val="65F362B8"/>
    <w:rsid w:val="66236B9E"/>
    <w:rsid w:val="66383CCB"/>
    <w:rsid w:val="663F14FE"/>
    <w:rsid w:val="66410DD2"/>
    <w:rsid w:val="66555772"/>
    <w:rsid w:val="665C20B0"/>
    <w:rsid w:val="66644AC0"/>
    <w:rsid w:val="666B22F3"/>
    <w:rsid w:val="666D7E19"/>
    <w:rsid w:val="66742F55"/>
    <w:rsid w:val="6679056C"/>
    <w:rsid w:val="667A652F"/>
    <w:rsid w:val="6691080B"/>
    <w:rsid w:val="66A7157D"/>
    <w:rsid w:val="66CC0EEB"/>
    <w:rsid w:val="66E83455"/>
    <w:rsid w:val="66F077A4"/>
    <w:rsid w:val="66F9345B"/>
    <w:rsid w:val="66F93D80"/>
    <w:rsid w:val="66FE6CC3"/>
    <w:rsid w:val="670047E9"/>
    <w:rsid w:val="670F5764"/>
    <w:rsid w:val="670F7122"/>
    <w:rsid w:val="67112E9A"/>
    <w:rsid w:val="671648CE"/>
    <w:rsid w:val="671C326C"/>
    <w:rsid w:val="6736645D"/>
    <w:rsid w:val="67424E02"/>
    <w:rsid w:val="674E7C4A"/>
    <w:rsid w:val="67546625"/>
    <w:rsid w:val="67564D51"/>
    <w:rsid w:val="676236F6"/>
    <w:rsid w:val="67694A84"/>
    <w:rsid w:val="6787315C"/>
    <w:rsid w:val="67A23AF2"/>
    <w:rsid w:val="67C021CA"/>
    <w:rsid w:val="67C75D7F"/>
    <w:rsid w:val="67CD5013"/>
    <w:rsid w:val="67D30150"/>
    <w:rsid w:val="67DD2D7C"/>
    <w:rsid w:val="67DF08A2"/>
    <w:rsid w:val="67E54135"/>
    <w:rsid w:val="67F56318"/>
    <w:rsid w:val="68016A6B"/>
    <w:rsid w:val="681E1FDF"/>
    <w:rsid w:val="68264723"/>
    <w:rsid w:val="6832131A"/>
    <w:rsid w:val="68356714"/>
    <w:rsid w:val="684E5A28"/>
    <w:rsid w:val="68580655"/>
    <w:rsid w:val="68633281"/>
    <w:rsid w:val="68701E42"/>
    <w:rsid w:val="68833924"/>
    <w:rsid w:val="68983B76"/>
    <w:rsid w:val="68A35D74"/>
    <w:rsid w:val="68B774E8"/>
    <w:rsid w:val="68BE495C"/>
    <w:rsid w:val="68CA77A4"/>
    <w:rsid w:val="68D73C6F"/>
    <w:rsid w:val="68FD36D6"/>
    <w:rsid w:val="690600B1"/>
    <w:rsid w:val="69074555"/>
    <w:rsid w:val="690A7BA1"/>
    <w:rsid w:val="69230C63"/>
    <w:rsid w:val="69256789"/>
    <w:rsid w:val="69362744"/>
    <w:rsid w:val="69450BD9"/>
    <w:rsid w:val="69540E1C"/>
    <w:rsid w:val="69561038"/>
    <w:rsid w:val="69562DE6"/>
    <w:rsid w:val="69731BEA"/>
    <w:rsid w:val="697D65C5"/>
    <w:rsid w:val="699D6C67"/>
    <w:rsid w:val="69A00505"/>
    <w:rsid w:val="69B33D95"/>
    <w:rsid w:val="69B8584F"/>
    <w:rsid w:val="69DA7573"/>
    <w:rsid w:val="69E5416A"/>
    <w:rsid w:val="69ED2126"/>
    <w:rsid w:val="69F34AD9"/>
    <w:rsid w:val="69F4024C"/>
    <w:rsid w:val="69F543AD"/>
    <w:rsid w:val="69FC398E"/>
    <w:rsid w:val="6A18009C"/>
    <w:rsid w:val="6A184540"/>
    <w:rsid w:val="6A334ED5"/>
    <w:rsid w:val="6A537326"/>
    <w:rsid w:val="6A5A5089"/>
    <w:rsid w:val="6A611A43"/>
    <w:rsid w:val="6A696B49"/>
    <w:rsid w:val="6A701C86"/>
    <w:rsid w:val="6A771266"/>
    <w:rsid w:val="6A93490A"/>
    <w:rsid w:val="6A94006A"/>
    <w:rsid w:val="6A99742E"/>
    <w:rsid w:val="6AC00E5F"/>
    <w:rsid w:val="6AC02C0D"/>
    <w:rsid w:val="6AE61F48"/>
    <w:rsid w:val="6B0A20DA"/>
    <w:rsid w:val="6B0F5943"/>
    <w:rsid w:val="6B1116BB"/>
    <w:rsid w:val="6B142F59"/>
    <w:rsid w:val="6B147755"/>
    <w:rsid w:val="6B1C7293"/>
    <w:rsid w:val="6B2632AB"/>
    <w:rsid w:val="6B3A67DC"/>
    <w:rsid w:val="6B3B6738"/>
    <w:rsid w:val="6B431148"/>
    <w:rsid w:val="6B4D13D8"/>
    <w:rsid w:val="6B5E5F82"/>
    <w:rsid w:val="6B60619E"/>
    <w:rsid w:val="6B7072DA"/>
    <w:rsid w:val="6B7D0AFE"/>
    <w:rsid w:val="6B9B1B22"/>
    <w:rsid w:val="6B9E2823"/>
    <w:rsid w:val="6BA02A3F"/>
    <w:rsid w:val="6BAD2A66"/>
    <w:rsid w:val="6BB838E4"/>
    <w:rsid w:val="6BBB1626"/>
    <w:rsid w:val="6BC06C3D"/>
    <w:rsid w:val="6BEC358E"/>
    <w:rsid w:val="6BEE77FC"/>
    <w:rsid w:val="6C134FBF"/>
    <w:rsid w:val="6C1B1CA3"/>
    <w:rsid w:val="6C2F441C"/>
    <w:rsid w:val="6C304422"/>
    <w:rsid w:val="6C5F6456"/>
    <w:rsid w:val="6C8934D3"/>
    <w:rsid w:val="6C8B2DA7"/>
    <w:rsid w:val="6C904861"/>
    <w:rsid w:val="6CB73B9C"/>
    <w:rsid w:val="6CBA18DE"/>
    <w:rsid w:val="6CCA7D73"/>
    <w:rsid w:val="6CE1330F"/>
    <w:rsid w:val="6CE801F9"/>
    <w:rsid w:val="6CED3A62"/>
    <w:rsid w:val="6CF7043C"/>
    <w:rsid w:val="6D013069"/>
    <w:rsid w:val="6D015E2D"/>
    <w:rsid w:val="6D105AC9"/>
    <w:rsid w:val="6D2154B9"/>
    <w:rsid w:val="6D2531FB"/>
    <w:rsid w:val="6D2A476D"/>
    <w:rsid w:val="6D341690"/>
    <w:rsid w:val="6D415B5B"/>
    <w:rsid w:val="6D657A9C"/>
    <w:rsid w:val="6D7E5F65"/>
    <w:rsid w:val="6D8D0DA1"/>
    <w:rsid w:val="6D8F7F82"/>
    <w:rsid w:val="6DA305C4"/>
    <w:rsid w:val="6DB97DE8"/>
    <w:rsid w:val="6DC76061"/>
    <w:rsid w:val="6DD4077E"/>
    <w:rsid w:val="6DDD3AD6"/>
    <w:rsid w:val="6E054DDB"/>
    <w:rsid w:val="6E0E5A3E"/>
    <w:rsid w:val="6E166FE8"/>
    <w:rsid w:val="6E290AC9"/>
    <w:rsid w:val="6E3B6A4F"/>
    <w:rsid w:val="6E5300A9"/>
    <w:rsid w:val="6E533D98"/>
    <w:rsid w:val="6E6164B5"/>
    <w:rsid w:val="6E761835"/>
    <w:rsid w:val="6E811D58"/>
    <w:rsid w:val="6E832D8C"/>
    <w:rsid w:val="6EA939B8"/>
    <w:rsid w:val="6EAD16FA"/>
    <w:rsid w:val="6EAF02C1"/>
    <w:rsid w:val="6EBF31DC"/>
    <w:rsid w:val="6ED00F45"/>
    <w:rsid w:val="6EE60768"/>
    <w:rsid w:val="6F1A652C"/>
    <w:rsid w:val="6F2907FB"/>
    <w:rsid w:val="6F2B4A8C"/>
    <w:rsid w:val="6F342212"/>
    <w:rsid w:val="6F3F60CB"/>
    <w:rsid w:val="6F4831D1"/>
    <w:rsid w:val="6F514F0B"/>
    <w:rsid w:val="6F55323E"/>
    <w:rsid w:val="6F5A64A4"/>
    <w:rsid w:val="6F7C5CF6"/>
    <w:rsid w:val="6F7D0148"/>
    <w:rsid w:val="6F83245B"/>
    <w:rsid w:val="6F863CF9"/>
    <w:rsid w:val="6FAB550E"/>
    <w:rsid w:val="6FD11419"/>
    <w:rsid w:val="6FD46C64"/>
    <w:rsid w:val="6FD607DD"/>
    <w:rsid w:val="6FEE1FCA"/>
    <w:rsid w:val="6FF46EB5"/>
    <w:rsid w:val="6FF70753"/>
    <w:rsid w:val="70030FCD"/>
    <w:rsid w:val="7003534A"/>
    <w:rsid w:val="7007308C"/>
    <w:rsid w:val="70090BB2"/>
    <w:rsid w:val="70133722"/>
    <w:rsid w:val="70205EFC"/>
    <w:rsid w:val="70587444"/>
    <w:rsid w:val="70645DE9"/>
    <w:rsid w:val="706F478E"/>
    <w:rsid w:val="70765B1C"/>
    <w:rsid w:val="70926DFA"/>
    <w:rsid w:val="70981F36"/>
    <w:rsid w:val="709A7A5C"/>
    <w:rsid w:val="70A1528F"/>
    <w:rsid w:val="70AE0489"/>
    <w:rsid w:val="70C148D7"/>
    <w:rsid w:val="70CB230C"/>
    <w:rsid w:val="70D016D0"/>
    <w:rsid w:val="70D07922"/>
    <w:rsid w:val="70D80585"/>
    <w:rsid w:val="70D94A29"/>
    <w:rsid w:val="70DC1E23"/>
    <w:rsid w:val="70E346B3"/>
    <w:rsid w:val="71033854"/>
    <w:rsid w:val="71097E28"/>
    <w:rsid w:val="710B6445"/>
    <w:rsid w:val="711A6DEF"/>
    <w:rsid w:val="712C721A"/>
    <w:rsid w:val="712D267F"/>
    <w:rsid w:val="712E66AB"/>
    <w:rsid w:val="713E2ADE"/>
    <w:rsid w:val="715E0A8A"/>
    <w:rsid w:val="717845C7"/>
    <w:rsid w:val="71837A31"/>
    <w:rsid w:val="71A87F57"/>
    <w:rsid w:val="71B92896"/>
    <w:rsid w:val="71C742DF"/>
    <w:rsid w:val="71D15FE6"/>
    <w:rsid w:val="71D376CA"/>
    <w:rsid w:val="71E60A7F"/>
    <w:rsid w:val="71FC02A3"/>
    <w:rsid w:val="720553A9"/>
    <w:rsid w:val="72062ED0"/>
    <w:rsid w:val="72347597"/>
    <w:rsid w:val="72444124"/>
    <w:rsid w:val="724C122A"/>
    <w:rsid w:val="724E4FA2"/>
    <w:rsid w:val="72507B87"/>
    <w:rsid w:val="725956F5"/>
    <w:rsid w:val="727E6F0A"/>
    <w:rsid w:val="7285473C"/>
    <w:rsid w:val="728C1627"/>
    <w:rsid w:val="728E1843"/>
    <w:rsid w:val="728E790D"/>
    <w:rsid w:val="72B017B9"/>
    <w:rsid w:val="72BB015E"/>
    <w:rsid w:val="72C54B39"/>
    <w:rsid w:val="72C55A38"/>
    <w:rsid w:val="72CB65F3"/>
    <w:rsid w:val="72CE60E3"/>
    <w:rsid w:val="72CE7E91"/>
    <w:rsid w:val="72E15E16"/>
    <w:rsid w:val="72E90827"/>
    <w:rsid w:val="72F5541E"/>
    <w:rsid w:val="730B69EF"/>
    <w:rsid w:val="73131D48"/>
    <w:rsid w:val="7315161C"/>
    <w:rsid w:val="73224C96"/>
    <w:rsid w:val="73334E1E"/>
    <w:rsid w:val="73365DB9"/>
    <w:rsid w:val="733F6699"/>
    <w:rsid w:val="73661E78"/>
    <w:rsid w:val="737F734B"/>
    <w:rsid w:val="73993FFB"/>
    <w:rsid w:val="73A37B39"/>
    <w:rsid w:val="73AD7AA7"/>
    <w:rsid w:val="73B726D3"/>
    <w:rsid w:val="73B93522"/>
    <w:rsid w:val="73BB61C1"/>
    <w:rsid w:val="73CF5C6F"/>
    <w:rsid w:val="73D634A1"/>
    <w:rsid w:val="73D66195"/>
    <w:rsid w:val="73E01C2A"/>
    <w:rsid w:val="73ED07EB"/>
    <w:rsid w:val="73FF26D4"/>
    <w:rsid w:val="7400407A"/>
    <w:rsid w:val="7420471D"/>
    <w:rsid w:val="7424157D"/>
    <w:rsid w:val="74257F85"/>
    <w:rsid w:val="7431692A"/>
    <w:rsid w:val="743D707D"/>
    <w:rsid w:val="74420D55"/>
    <w:rsid w:val="74512B28"/>
    <w:rsid w:val="74576684"/>
    <w:rsid w:val="74604B19"/>
    <w:rsid w:val="74911176"/>
    <w:rsid w:val="74B60BDD"/>
    <w:rsid w:val="74BB61F3"/>
    <w:rsid w:val="74C0380A"/>
    <w:rsid w:val="74CA6436"/>
    <w:rsid w:val="74DB0643"/>
    <w:rsid w:val="74DF0134"/>
    <w:rsid w:val="74E474F8"/>
    <w:rsid w:val="75103ACA"/>
    <w:rsid w:val="751122B7"/>
    <w:rsid w:val="752913AF"/>
    <w:rsid w:val="75371D1E"/>
    <w:rsid w:val="753F2744"/>
    <w:rsid w:val="75481B9D"/>
    <w:rsid w:val="7548217D"/>
    <w:rsid w:val="75510906"/>
    <w:rsid w:val="755F74C6"/>
    <w:rsid w:val="756920F3"/>
    <w:rsid w:val="75706FDE"/>
    <w:rsid w:val="758D5DE2"/>
    <w:rsid w:val="75932CCC"/>
    <w:rsid w:val="759A04FF"/>
    <w:rsid w:val="759C7DD3"/>
    <w:rsid w:val="75C86E1A"/>
    <w:rsid w:val="75DE43E2"/>
    <w:rsid w:val="75E31EA6"/>
    <w:rsid w:val="75EA3234"/>
    <w:rsid w:val="75EB1C30"/>
    <w:rsid w:val="75F61BD9"/>
    <w:rsid w:val="760F4A49"/>
    <w:rsid w:val="76285B0A"/>
    <w:rsid w:val="762A7AD4"/>
    <w:rsid w:val="76366479"/>
    <w:rsid w:val="7641097A"/>
    <w:rsid w:val="765B5EE0"/>
    <w:rsid w:val="7662101C"/>
    <w:rsid w:val="76796366"/>
    <w:rsid w:val="768B79D3"/>
    <w:rsid w:val="76CF5F86"/>
    <w:rsid w:val="76D4359C"/>
    <w:rsid w:val="76E063E5"/>
    <w:rsid w:val="76E23D99"/>
    <w:rsid w:val="76EB7264"/>
    <w:rsid w:val="76F65C09"/>
    <w:rsid w:val="76F854DD"/>
    <w:rsid w:val="77071BC4"/>
    <w:rsid w:val="77316C41"/>
    <w:rsid w:val="77471FC0"/>
    <w:rsid w:val="774933FC"/>
    <w:rsid w:val="77495D38"/>
    <w:rsid w:val="774F1786"/>
    <w:rsid w:val="77500D09"/>
    <w:rsid w:val="775B5A6C"/>
    <w:rsid w:val="7763329E"/>
    <w:rsid w:val="776E6F55"/>
    <w:rsid w:val="776F4131"/>
    <w:rsid w:val="77876861"/>
    <w:rsid w:val="778B45A3"/>
    <w:rsid w:val="778E5E41"/>
    <w:rsid w:val="779F3BAA"/>
    <w:rsid w:val="77A15B74"/>
    <w:rsid w:val="77A318EC"/>
    <w:rsid w:val="77B5517C"/>
    <w:rsid w:val="77B82409"/>
    <w:rsid w:val="77B963B2"/>
    <w:rsid w:val="77C83101"/>
    <w:rsid w:val="77D00208"/>
    <w:rsid w:val="77E51F05"/>
    <w:rsid w:val="77F9150C"/>
    <w:rsid w:val="77FE2FC7"/>
    <w:rsid w:val="77FE4D75"/>
    <w:rsid w:val="780305DD"/>
    <w:rsid w:val="781520BE"/>
    <w:rsid w:val="78175E36"/>
    <w:rsid w:val="78202F3D"/>
    <w:rsid w:val="782A5B6A"/>
    <w:rsid w:val="78372035"/>
    <w:rsid w:val="783B7D77"/>
    <w:rsid w:val="784309DA"/>
    <w:rsid w:val="78450BF6"/>
    <w:rsid w:val="785030F6"/>
    <w:rsid w:val="785B2BE5"/>
    <w:rsid w:val="78647501"/>
    <w:rsid w:val="78945B8E"/>
    <w:rsid w:val="78AC47D1"/>
    <w:rsid w:val="78B26C85"/>
    <w:rsid w:val="78C02B33"/>
    <w:rsid w:val="78D1645A"/>
    <w:rsid w:val="78D37FAF"/>
    <w:rsid w:val="790939D1"/>
    <w:rsid w:val="79254583"/>
    <w:rsid w:val="79865022"/>
    <w:rsid w:val="798B6ADC"/>
    <w:rsid w:val="79951709"/>
    <w:rsid w:val="79A96F62"/>
    <w:rsid w:val="79B47EC0"/>
    <w:rsid w:val="79C8388C"/>
    <w:rsid w:val="79D264B9"/>
    <w:rsid w:val="79D51B05"/>
    <w:rsid w:val="79DD09BA"/>
    <w:rsid w:val="79E24222"/>
    <w:rsid w:val="79E85CDC"/>
    <w:rsid w:val="79EB049F"/>
    <w:rsid w:val="79EF20AA"/>
    <w:rsid w:val="7A0128FA"/>
    <w:rsid w:val="7A146AD1"/>
    <w:rsid w:val="7A2465E9"/>
    <w:rsid w:val="7A252A8D"/>
    <w:rsid w:val="7A274118"/>
    <w:rsid w:val="7A396538"/>
    <w:rsid w:val="7A637111"/>
    <w:rsid w:val="7A6441F7"/>
    <w:rsid w:val="7A6D1D3E"/>
    <w:rsid w:val="7A865AFC"/>
    <w:rsid w:val="7A8D0632"/>
    <w:rsid w:val="7A910122"/>
    <w:rsid w:val="7A951295"/>
    <w:rsid w:val="7AB43E11"/>
    <w:rsid w:val="7ABF2F1D"/>
    <w:rsid w:val="7AE53FCA"/>
    <w:rsid w:val="7AE97AA4"/>
    <w:rsid w:val="7B05466C"/>
    <w:rsid w:val="7B05641A"/>
    <w:rsid w:val="7B0C59FB"/>
    <w:rsid w:val="7B1B3AB6"/>
    <w:rsid w:val="7B1B3E90"/>
    <w:rsid w:val="7B2B2F95"/>
    <w:rsid w:val="7B2C39A7"/>
    <w:rsid w:val="7B48416D"/>
    <w:rsid w:val="7B5573A2"/>
    <w:rsid w:val="7B670E83"/>
    <w:rsid w:val="7B6E3FBF"/>
    <w:rsid w:val="7B892BA7"/>
    <w:rsid w:val="7B905368"/>
    <w:rsid w:val="7B951AD5"/>
    <w:rsid w:val="7B9652C4"/>
    <w:rsid w:val="7BC42E63"/>
    <w:rsid w:val="7BC57958"/>
    <w:rsid w:val="7BC841B1"/>
    <w:rsid w:val="7BCB1412"/>
    <w:rsid w:val="7BDA05EF"/>
    <w:rsid w:val="7BEB5610"/>
    <w:rsid w:val="7BFB25BE"/>
    <w:rsid w:val="7C166EF4"/>
    <w:rsid w:val="7C2E19A1"/>
    <w:rsid w:val="7C350F81"/>
    <w:rsid w:val="7C482A62"/>
    <w:rsid w:val="7C4B63E0"/>
    <w:rsid w:val="7C6B6751"/>
    <w:rsid w:val="7C6E04F7"/>
    <w:rsid w:val="7C745605"/>
    <w:rsid w:val="7C75137E"/>
    <w:rsid w:val="7C8D2B6B"/>
    <w:rsid w:val="7C8F68E3"/>
    <w:rsid w:val="7C914FE4"/>
    <w:rsid w:val="7CAA1888"/>
    <w:rsid w:val="7CB77CF0"/>
    <w:rsid w:val="7CD24A22"/>
    <w:rsid w:val="7CD67033"/>
    <w:rsid w:val="7CDD4983"/>
    <w:rsid w:val="7CE0713F"/>
    <w:rsid w:val="7CE72064"/>
    <w:rsid w:val="7CFD5B1E"/>
    <w:rsid w:val="7D07647A"/>
    <w:rsid w:val="7D080444"/>
    <w:rsid w:val="7D1B1F25"/>
    <w:rsid w:val="7D1E37C3"/>
    <w:rsid w:val="7D256A7B"/>
    <w:rsid w:val="7D2D00A5"/>
    <w:rsid w:val="7D2D1C58"/>
    <w:rsid w:val="7D360B0D"/>
    <w:rsid w:val="7D3D633F"/>
    <w:rsid w:val="7D450D50"/>
    <w:rsid w:val="7D515DA5"/>
    <w:rsid w:val="7D6C09D3"/>
    <w:rsid w:val="7D834B6D"/>
    <w:rsid w:val="7D8B70AB"/>
    <w:rsid w:val="7D8C697F"/>
    <w:rsid w:val="7D8F021D"/>
    <w:rsid w:val="7D902913"/>
    <w:rsid w:val="7DA77C5D"/>
    <w:rsid w:val="7DBB54B6"/>
    <w:rsid w:val="7DBF4FA6"/>
    <w:rsid w:val="7DC46119"/>
    <w:rsid w:val="7DF82487"/>
    <w:rsid w:val="7DFD04E6"/>
    <w:rsid w:val="7E040C0B"/>
    <w:rsid w:val="7E3F1C43"/>
    <w:rsid w:val="7E487D0A"/>
    <w:rsid w:val="7E505BFE"/>
    <w:rsid w:val="7E525E1A"/>
    <w:rsid w:val="7E59168F"/>
    <w:rsid w:val="7E5C27F5"/>
    <w:rsid w:val="7E650ED4"/>
    <w:rsid w:val="7EA128FE"/>
    <w:rsid w:val="7EB0669D"/>
    <w:rsid w:val="7EB16AF4"/>
    <w:rsid w:val="7EB52241"/>
    <w:rsid w:val="7EBA380D"/>
    <w:rsid w:val="7EC30AC6"/>
    <w:rsid w:val="7EC64112"/>
    <w:rsid w:val="7EC75D64"/>
    <w:rsid w:val="7ECA3C03"/>
    <w:rsid w:val="7EDC6A3A"/>
    <w:rsid w:val="7EED78F1"/>
    <w:rsid w:val="7EF24F07"/>
    <w:rsid w:val="7F1A159B"/>
    <w:rsid w:val="7F231565"/>
    <w:rsid w:val="7F3361BC"/>
    <w:rsid w:val="7F4C0ABC"/>
    <w:rsid w:val="7F4E3426"/>
    <w:rsid w:val="7F6E0A32"/>
    <w:rsid w:val="7F8F2756"/>
    <w:rsid w:val="7F94621D"/>
    <w:rsid w:val="7FA12480"/>
    <w:rsid w:val="7FAE7080"/>
    <w:rsid w:val="7FB421BD"/>
    <w:rsid w:val="7FC44AF6"/>
    <w:rsid w:val="7FDB3BED"/>
    <w:rsid w:val="7FE9630A"/>
    <w:rsid w:val="7FEB2083"/>
    <w:rsid w:val="7FF60A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2FE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1" w:defQFormat="0" w:count="267">
    <w:lsdException w:name="Normal" w:unhideWhenUsed="0" w:qFormat="1"/>
    <w:lsdException w:name="heading 1" w:unhideWhenUsed="0" w:qFormat="1"/>
    <w:lsdException w:name="heading 2" w:semiHidden="1" w:qFormat="1"/>
    <w:lsdException w:name="heading 3" w:semiHidden="1" w:qFormat="1"/>
    <w:lsdException w:name="heading 4" w:semiHidden="1" w:qFormat="1"/>
    <w:lsdException w:name="heading 5" w:semiHidden="1" w:qFormat="1"/>
    <w:lsdException w:name="heading 6" w:semiHidden="1" w:qFormat="1"/>
    <w:lsdException w:name="heading 7" w:semiHidden="1" w:qFormat="1"/>
    <w:lsdException w:name="heading 8" w:semiHidden="1" w:qFormat="1"/>
    <w:lsdException w:name="heading 9" w:semiHidden="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unhideWhenUsed="0" w:qFormat="1"/>
    <w:lsdException w:name="toc 2" w:uiPriority="39" w:unhideWhenUsed="0"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semiHidden="1"/>
    <w:lsdException w:name="footnote text" w:semiHidden="1"/>
    <w:lsdException w:name="annotation text" w:unhideWhenUsed="0" w:qFormat="1"/>
    <w:lsdException w:name="header" w:unhideWhenUsed="0" w:qFormat="1"/>
    <w:lsdException w:name="footer" w:uiPriority="99" w:unhideWhenUsed="0" w:qFormat="1"/>
    <w:lsdException w:name="index heading" w:semiHidden="1"/>
    <w:lsdException w:name="caption" w:semiHidden="1" w:qFormat="1"/>
    <w:lsdException w:name="table of figures" w:semiHidden="1"/>
    <w:lsdException w:name="envelope address" w:semiHidden="1"/>
    <w:lsdException w:name="envelope return" w:semiHidden="1"/>
    <w:lsdException w:name="footnote reference" w:semiHidden="1"/>
    <w:lsdException w:name="annotation reference" w:unhideWhenUsed="0" w:qFormat="1"/>
    <w:lsdException w:name="line number" w:semiHidden="1"/>
    <w:lsdException w:name="page number" w:semiHidden="1"/>
    <w:lsdException w:name="endnote reference" w:semiHidden="1"/>
    <w:lsdException w:name="endnote text" w:semiHidden="1"/>
    <w:lsdException w:name="table of authorities" w:unhideWhenUsed="0"/>
    <w:lsdException w:name="macro" w:semiHidden="1"/>
    <w:lsdException w:name="toa heading" w:semiHidden="1"/>
    <w:lsdException w:name="List" w:unhideWhenUsed="0"/>
    <w:lsdException w:name="List Bullet" w:unhideWhenUsed="0"/>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nhideWhenUsed="0" w:qFormat="1"/>
    <w:lsdException w:name="Closing" w:semiHidden="1"/>
    <w:lsdException w:name="Signature" w:semiHidden="1"/>
    <w:lsdException w:name="Default Paragraph Font" w:semiHidden="1" w:uiPriority="1"/>
    <w:lsdException w:name="Body Text" w:semiHidden="1"/>
    <w:lsdException w:name="Body Text Indent" w:uiPriority="99" w:qFormat="1"/>
    <w:lsdException w:name="List Continue" w:semiHidden="1"/>
    <w:lsdException w:name="List Continue 2" w:unhideWhenUsed="0"/>
    <w:lsdException w:name="List Continue 3" w:unhideWhenUsed="0"/>
    <w:lsdException w:name="List Continue 4" w:unhideWhenUsed="0"/>
    <w:lsdException w:name="List Continue 5" w:unhideWhenUsed="0"/>
    <w:lsdException w:name="Message Header" w:semiHidden="1"/>
    <w:lsdException w:name="Subtitle" w:unhideWhenUsed="0" w:qFormat="1"/>
    <w:lsdException w:name="Salutation" w:semiHidden="1"/>
    <w:lsdException w:name="Date" w:semiHidden="1"/>
    <w:lsdException w:name="Body Text First Indent" w:semiHidden="1"/>
    <w:lsdException w:name="Body Text First Indent 2" w:uiPriority="99" w:qFormat="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uiPriority="99" w:qFormat="1"/>
    <w:lsdException w:name="FollowedHyperlink" w:semiHidden="1"/>
    <w:lsdException w:name="Strong" w:uiPriority="22" w:unhideWhenUsed="0" w:qFormat="1"/>
    <w:lsdException w:name="Emphasis" w:unhideWhenUsed="0" w:qFormat="1"/>
    <w:lsdException w:name="Document Map" w:semiHidden="1"/>
    <w:lsdException w:name="Plain Text" w:semiHidden="1"/>
    <w:lsdException w:name="E-mail Signature" w:semiHidden="1"/>
    <w:lsdException w:name="HTML Top of Form" w:semiHidden="1" w:uiPriority="99"/>
    <w:lsdException w:name="HTML Bottom of Form" w:semiHidden="1" w:uiPriority="99"/>
    <w:lsdException w:name="Normal (Web)" w:uiPriority="99"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iPriority="99"/>
    <w:lsdException w:name="annotation subject" w:unhideWhenUsed="0" w:qFormat="1"/>
    <w:lsdException w:name="No List" w:semiHidden="1" w:uiPriority="99"/>
    <w:lsdException w:name="Outline List 1" w:semiHidden="1" w:uiPriority="99"/>
    <w:lsdException w:name="Outline List 2" w:semiHidden="1" w:uiPriority="99"/>
    <w:lsdException w:name="Outline List 3" w:semiHidden="1" w:uiPriority="99"/>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unhideWhenUsed="0"/>
    <w:lsdException w:name="Table Grid" w:uiPriority="59" w:unhideWhenUsed="0" w:qFormat="1"/>
    <w:lsdException w:name="Table Theme" w:semiHidden="1"/>
    <w:lsdException w:name="Placeholder Text" w:semiHidden="1" w:uiPriority="99" w:unhideWhenUsed="0"/>
    <w:lsdException w:name="No Spacing" w:uiPriority="99" w:unhideWhenUsed="0"/>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uiPriority="99" w:unhideWhenUsed="0"/>
    <w:lsdException w:name="List Paragraph" w:uiPriority="99" w:unhideWhenUsed="0" w:qFormat="1"/>
    <w:lsdException w:name="Quote" w:uiPriority="99" w:unhideWhenUsed="0"/>
    <w:lsdException w:name="Intense Quote" w:uiPriority="99" w:unhideWhenUsed="0"/>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
    <w:name w:val="Normal"/>
    <w:autoRedefine/>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link w:val="1Char"/>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unhideWhenUsed/>
    <w:qFormat/>
    <w:pPr>
      <w:ind w:leftChars="1200" w:left="2520"/>
    </w:pPr>
  </w:style>
  <w:style w:type="paragraph" w:styleId="a3">
    <w:name w:val="annotation text"/>
    <w:basedOn w:val="a"/>
    <w:link w:val="Char"/>
    <w:qFormat/>
    <w:pPr>
      <w:jc w:val="left"/>
    </w:pPr>
  </w:style>
  <w:style w:type="paragraph" w:styleId="a4">
    <w:name w:val="Body Text Indent"/>
    <w:basedOn w:val="a"/>
    <w:uiPriority w:val="99"/>
    <w:unhideWhenUsed/>
    <w:qFormat/>
    <w:pPr>
      <w:spacing w:after="120"/>
      <w:ind w:leftChars="200" w:left="420"/>
    </w:pPr>
  </w:style>
  <w:style w:type="paragraph" w:styleId="5">
    <w:name w:val="toc 5"/>
    <w:basedOn w:val="a"/>
    <w:next w:val="a"/>
    <w:uiPriority w:val="39"/>
    <w:unhideWhenUsed/>
    <w:qFormat/>
    <w:pPr>
      <w:ind w:leftChars="800" w:left="1680"/>
    </w:pPr>
  </w:style>
  <w:style w:type="paragraph" w:styleId="3">
    <w:name w:val="toc 3"/>
    <w:basedOn w:val="a"/>
    <w:next w:val="a"/>
    <w:uiPriority w:val="39"/>
    <w:unhideWhenUsed/>
    <w:qFormat/>
    <w:pPr>
      <w:widowControl/>
      <w:spacing w:after="100" w:line="259" w:lineRule="auto"/>
      <w:ind w:left="440"/>
      <w:jc w:val="left"/>
    </w:pPr>
    <w:rPr>
      <w:rFonts w:cs="Times New Roman"/>
      <w:kern w:val="0"/>
      <w:sz w:val="22"/>
      <w:szCs w:val="22"/>
    </w:rPr>
  </w:style>
  <w:style w:type="paragraph" w:styleId="8">
    <w:name w:val="toc 8"/>
    <w:basedOn w:val="a"/>
    <w:next w:val="a"/>
    <w:uiPriority w:val="39"/>
    <w:unhideWhenUsed/>
    <w:qFormat/>
    <w:pPr>
      <w:ind w:leftChars="1400" w:left="2940"/>
    </w:pPr>
  </w:style>
  <w:style w:type="paragraph" w:styleId="a5">
    <w:name w:val="Balloon Text"/>
    <w:basedOn w:val="a"/>
    <w:link w:val="Char0"/>
    <w:rPr>
      <w:sz w:val="18"/>
      <w:szCs w:val="18"/>
    </w:rPr>
  </w:style>
  <w:style w:type="paragraph" w:styleId="a6">
    <w:name w:val="footer"/>
    <w:basedOn w:val="a"/>
    <w:link w:val="Char1"/>
    <w:uiPriority w:val="99"/>
    <w:qFormat/>
    <w:pPr>
      <w:tabs>
        <w:tab w:val="center" w:pos="4153"/>
        <w:tab w:val="right" w:pos="8306"/>
      </w:tabs>
      <w:snapToGrid w:val="0"/>
      <w:jc w:val="left"/>
    </w:pPr>
    <w:rPr>
      <w:sz w:val="18"/>
      <w:szCs w:val="18"/>
    </w:rPr>
  </w:style>
  <w:style w:type="paragraph" w:styleId="a7">
    <w:name w:val="header"/>
    <w:basedOn w:val="a"/>
    <w:link w:val="Char2"/>
    <w:qFormat/>
    <w:pPr>
      <w:tabs>
        <w:tab w:val="center" w:pos="4153"/>
        <w:tab w:val="right" w:pos="8306"/>
      </w:tabs>
      <w:snapToGrid w:val="0"/>
      <w:jc w:val="center"/>
    </w:pPr>
    <w:rPr>
      <w:sz w:val="18"/>
      <w:szCs w:val="18"/>
    </w:rPr>
  </w:style>
  <w:style w:type="paragraph" w:styleId="10">
    <w:name w:val="toc 1"/>
    <w:basedOn w:val="a"/>
    <w:next w:val="a"/>
    <w:uiPriority w:val="39"/>
    <w:qFormat/>
  </w:style>
  <w:style w:type="paragraph" w:styleId="4">
    <w:name w:val="toc 4"/>
    <w:basedOn w:val="a"/>
    <w:next w:val="a"/>
    <w:uiPriority w:val="39"/>
    <w:unhideWhenUsed/>
    <w:qFormat/>
    <w:pPr>
      <w:ind w:leftChars="600" w:left="1260"/>
    </w:pPr>
  </w:style>
  <w:style w:type="paragraph" w:styleId="6">
    <w:name w:val="toc 6"/>
    <w:basedOn w:val="a"/>
    <w:next w:val="a"/>
    <w:uiPriority w:val="39"/>
    <w:unhideWhenUsed/>
    <w:qFormat/>
    <w:pPr>
      <w:ind w:leftChars="1000" w:left="2100"/>
    </w:pPr>
  </w:style>
  <w:style w:type="paragraph" w:styleId="2">
    <w:name w:val="toc 2"/>
    <w:basedOn w:val="a"/>
    <w:next w:val="a"/>
    <w:uiPriority w:val="39"/>
    <w:qFormat/>
    <w:pPr>
      <w:ind w:leftChars="200" w:left="420"/>
    </w:pPr>
  </w:style>
  <w:style w:type="paragraph" w:styleId="9">
    <w:name w:val="toc 9"/>
    <w:basedOn w:val="a"/>
    <w:next w:val="a"/>
    <w:uiPriority w:val="39"/>
    <w:unhideWhenUsed/>
    <w:qFormat/>
    <w:pPr>
      <w:ind w:leftChars="1600" w:left="3360"/>
    </w:pPr>
  </w:style>
  <w:style w:type="paragraph" w:styleId="a8">
    <w:name w:val="Normal (Web)"/>
    <w:basedOn w:val="a"/>
    <w:uiPriority w:val="99"/>
    <w:unhideWhenUsed/>
    <w:qFormat/>
    <w:pPr>
      <w:widowControl/>
      <w:spacing w:before="100" w:beforeAutospacing="1" w:after="100" w:afterAutospacing="1"/>
      <w:jc w:val="left"/>
    </w:pPr>
    <w:rPr>
      <w:rFonts w:ascii="宋体" w:eastAsia="宋体" w:hAnsi="宋体" w:cs="宋体"/>
      <w:kern w:val="0"/>
      <w:sz w:val="24"/>
    </w:rPr>
  </w:style>
  <w:style w:type="paragraph" w:styleId="a9">
    <w:name w:val="annotation subject"/>
    <w:basedOn w:val="a3"/>
    <w:next w:val="a3"/>
    <w:link w:val="Char3"/>
    <w:qFormat/>
    <w:rPr>
      <w:b/>
      <w:bCs/>
    </w:rPr>
  </w:style>
  <w:style w:type="paragraph" w:styleId="20">
    <w:name w:val="Body Text First Indent 2"/>
    <w:basedOn w:val="a4"/>
    <w:next w:val="a"/>
    <w:uiPriority w:val="99"/>
    <w:unhideWhenUsed/>
    <w:qFormat/>
    <w:pPr>
      <w:ind w:firstLine="420"/>
    </w:pPr>
  </w:style>
  <w:style w:type="table" w:styleId="aa">
    <w:name w:val="Table Grid"/>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b">
    <w:name w:val="Hyperlink"/>
    <w:basedOn w:val="a0"/>
    <w:uiPriority w:val="99"/>
    <w:unhideWhenUsed/>
    <w:qFormat/>
    <w:rPr>
      <w:color w:val="0026E5" w:themeColor="hyperlink"/>
      <w:u w:val="single"/>
    </w:rPr>
  </w:style>
  <w:style w:type="character" w:styleId="ac">
    <w:name w:val="annotation reference"/>
    <w:basedOn w:val="a0"/>
    <w:qFormat/>
    <w:rPr>
      <w:sz w:val="21"/>
      <w:szCs w:val="21"/>
    </w:rPr>
  </w:style>
  <w:style w:type="paragraph" w:customStyle="1" w:styleId="WPSOffice1">
    <w:name w:val="WPSOffice手动目录 1"/>
    <w:qFormat/>
  </w:style>
  <w:style w:type="paragraph" w:customStyle="1" w:styleId="WPSOffice2">
    <w:name w:val="WPSOffice手动目录 2"/>
    <w:qFormat/>
    <w:pPr>
      <w:ind w:leftChars="200" w:left="200"/>
    </w:pPr>
  </w:style>
  <w:style w:type="character" w:customStyle="1" w:styleId="Char">
    <w:name w:val="批注文字 Char"/>
    <w:basedOn w:val="a0"/>
    <w:link w:val="a3"/>
    <w:qFormat/>
    <w:rPr>
      <w:rFonts w:asciiTheme="minorHAnsi" w:eastAsiaTheme="minorEastAsia" w:hAnsiTheme="minorHAnsi" w:cstheme="minorBidi"/>
      <w:kern w:val="2"/>
      <w:sz w:val="21"/>
      <w:szCs w:val="24"/>
    </w:rPr>
  </w:style>
  <w:style w:type="character" w:customStyle="1" w:styleId="Char3">
    <w:name w:val="批注主题 Char"/>
    <w:basedOn w:val="Char"/>
    <w:link w:val="a9"/>
    <w:qFormat/>
    <w:rPr>
      <w:rFonts w:asciiTheme="minorHAnsi" w:eastAsiaTheme="minorEastAsia" w:hAnsiTheme="minorHAnsi" w:cstheme="minorBidi"/>
      <w:b/>
      <w:bCs/>
      <w:kern w:val="2"/>
      <w:sz w:val="21"/>
      <w:szCs w:val="24"/>
    </w:rPr>
  </w:style>
  <w:style w:type="paragraph" w:styleId="ad">
    <w:name w:val="List Paragraph"/>
    <w:basedOn w:val="a"/>
    <w:uiPriority w:val="99"/>
    <w:qFormat/>
    <w:pPr>
      <w:ind w:firstLineChars="200" w:firstLine="420"/>
    </w:pPr>
  </w:style>
  <w:style w:type="paragraph" w:customStyle="1" w:styleId="11">
    <w:name w:val="修订1"/>
    <w:hidden/>
    <w:uiPriority w:val="99"/>
    <w:unhideWhenUsed/>
    <w:qFormat/>
    <w:rPr>
      <w:rFonts w:asciiTheme="minorHAnsi" w:eastAsiaTheme="minorEastAsia" w:hAnsiTheme="minorHAnsi" w:cstheme="minorBidi"/>
      <w:kern w:val="2"/>
      <w:sz w:val="21"/>
      <w:szCs w:val="24"/>
    </w:rPr>
  </w:style>
  <w:style w:type="character" w:customStyle="1" w:styleId="Char2">
    <w:name w:val="页眉 Char"/>
    <w:basedOn w:val="a0"/>
    <w:link w:val="a7"/>
    <w:qFormat/>
    <w:rPr>
      <w:rFonts w:asciiTheme="minorHAnsi" w:eastAsiaTheme="minorEastAsia" w:hAnsiTheme="minorHAnsi" w:cstheme="minorBidi"/>
      <w:kern w:val="2"/>
      <w:sz w:val="18"/>
      <w:szCs w:val="18"/>
    </w:rPr>
  </w:style>
  <w:style w:type="character" w:customStyle="1" w:styleId="Char1">
    <w:name w:val="页脚 Char"/>
    <w:basedOn w:val="a0"/>
    <w:link w:val="a6"/>
    <w:uiPriority w:val="99"/>
    <w:qFormat/>
    <w:rPr>
      <w:rFonts w:asciiTheme="minorHAnsi" w:eastAsiaTheme="minorEastAsia" w:hAnsiTheme="minorHAnsi" w:cstheme="minorBidi"/>
      <w:kern w:val="2"/>
      <w:sz w:val="18"/>
      <w:szCs w:val="18"/>
    </w:rPr>
  </w:style>
  <w:style w:type="character" w:customStyle="1" w:styleId="1Char">
    <w:name w:val="标题 1 Char"/>
    <w:basedOn w:val="a0"/>
    <w:link w:val="1"/>
    <w:qFormat/>
    <w:rPr>
      <w:rFonts w:asciiTheme="minorHAnsi" w:eastAsiaTheme="minorEastAsia" w:hAnsiTheme="minorHAnsi" w:cstheme="minorBidi"/>
      <w:b/>
      <w:bCs/>
      <w:kern w:val="44"/>
      <w:sz w:val="44"/>
      <w:szCs w:val="44"/>
    </w:rPr>
  </w:style>
  <w:style w:type="paragraph" w:customStyle="1" w:styleId="TOC1">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2D53A0" w:themeColor="accent1" w:themeShade="BF"/>
      <w:kern w:val="0"/>
      <w:sz w:val="32"/>
      <w:szCs w:val="32"/>
    </w:rPr>
  </w:style>
  <w:style w:type="character" w:customStyle="1" w:styleId="12">
    <w:name w:val="未处理的提及1"/>
    <w:basedOn w:val="a0"/>
    <w:uiPriority w:val="99"/>
    <w:semiHidden/>
    <w:unhideWhenUsed/>
    <w:qFormat/>
    <w:rPr>
      <w:color w:val="605E5C"/>
      <w:shd w:val="clear" w:color="auto" w:fill="E1DFDD"/>
    </w:rPr>
  </w:style>
  <w:style w:type="character" w:customStyle="1" w:styleId="21">
    <w:name w:val="未处理的提及2"/>
    <w:basedOn w:val="a0"/>
    <w:uiPriority w:val="99"/>
    <w:semiHidden/>
    <w:unhideWhenUsed/>
    <w:qFormat/>
    <w:rPr>
      <w:color w:val="605E5C"/>
      <w:shd w:val="clear" w:color="auto" w:fill="E1DFDD"/>
    </w:rPr>
  </w:style>
  <w:style w:type="paragraph" w:customStyle="1" w:styleId="22">
    <w:name w:val="修订2"/>
    <w:hidden/>
    <w:uiPriority w:val="99"/>
    <w:unhideWhenUsed/>
    <w:qFormat/>
    <w:rPr>
      <w:rFonts w:asciiTheme="minorHAnsi" w:eastAsiaTheme="minorEastAsia" w:hAnsiTheme="minorHAnsi" w:cstheme="minorBidi"/>
      <w:kern w:val="2"/>
      <w:sz w:val="21"/>
      <w:szCs w:val="24"/>
    </w:rPr>
  </w:style>
  <w:style w:type="character" w:customStyle="1" w:styleId="Char0">
    <w:name w:val="批注框文本 Char"/>
    <w:basedOn w:val="a0"/>
    <w:link w:val="a5"/>
    <w:qFormat/>
    <w:rPr>
      <w:rFonts w:asciiTheme="minorHAnsi" w:eastAsiaTheme="minorEastAsia" w:hAnsiTheme="minorHAnsi" w:cstheme="minorBidi"/>
      <w:kern w:val="2"/>
      <w:sz w:val="18"/>
      <w:szCs w:val="18"/>
    </w:rPr>
  </w:style>
  <w:style w:type="paragraph" w:customStyle="1" w:styleId="30">
    <w:name w:val="修订3"/>
    <w:hidden/>
    <w:uiPriority w:val="99"/>
    <w:semiHidden/>
    <w:rPr>
      <w:rFonts w:asciiTheme="minorHAnsi" w:eastAsiaTheme="minorEastAsia" w:hAnsiTheme="minorHAnsi" w:cstheme="minorBidi"/>
      <w:kern w:val="2"/>
      <w:sz w:val="21"/>
      <w:szCs w:val="24"/>
    </w:rPr>
  </w:style>
  <w:style w:type="paragraph" w:styleId="ae">
    <w:name w:val="Revision"/>
    <w:hidden/>
    <w:uiPriority w:val="99"/>
    <w:semiHidden/>
    <w:rsid w:val="00BE7F82"/>
    <w:rPr>
      <w:rFonts w:asciiTheme="minorHAnsi" w:eastAsiaTheme="minorEastAsia" w:hAnsiTheme="minorHAnsi" w:cstheme="minorBidi"/>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1" w:defQFormat="0" w:count="267">
    <w:lsdException w:name="Normal" w:unhideWhenUsed="0" w:qFormat="1"/>
    <w:lsdException w:name="heading 1" w:unhideWhenUsed="0" w:qFormat="1"/>
    <w:lsdException w:name="heading 2" w:semiHidden="1" w:qFormat="1"/>
    <w:lsdException w:name="heading 3" w:semiHidden="1" w:qFormat="1"/>
    <w:lsdException w:name="heading 4" w:semiHidden="1" w:qFormat="1"/>
    <w:lsdException w:name="heading 5" w:semiHidden="1" w:qFormat="1"/>
    <w:lsdException w:name="heading 6" w:semiHidden="1" w:qFormat="1"/>
    <w:lsdException w:name="heading 7" w:semiHidden="1" w:qFormat="1"/>
    <w:lsdException w:name="heading 8" w:semiHidden="1" w:qFormat="1"/>
    <w:lsdException w:name="heading 9" w:semiHidden="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unhideWhenUsed="0" w:qFormat="1"/>
    <w:lsdException w:name="toc 2" w:uiPriority="39" w:unhideWhenUsed="0"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semiHidden="1"/>
    <w:lsdException w:name="footnote text" w:semiHidden="1"/>
    <w:lsdException w:name="annotation text" w:unhideWhenUsed="0" w:qFormat="1"/>
    <w:lsdException w:name="header" w:unhideWhenUsed="0" w:qFormat="1"/>
    <w:lsdException w:name="footer" w:uiPriority="99" w:unhideWhenUsed="0" w:qFormat="1"/>
    <w:lsdException w:name="index heading" w:semiHidden="1"/>
    <w:lsdException w:name="caption" w:semiHidden="1" w:qFormat="1"/>
    <w:lsdException w:name="table of figures" w:semiHidden="1"/>
    <w:lsdException w:name="envelope address" w:semiHidden="1"/>
    <w:lsdException w:name="envelope return" w:semiHidden="1"/>
    <w:lsdException w:name="footnote reference" w:semiHidden="1"/>
    <w:lsdException w:name="annotation reference" w:unhideWhenUsed="0" w:qFormat="1"/>
    <w:lsdException w:name="line number" w:semiHidden="1"/>
    <w:lsdException w:name="page number" w:semiHidden="1"/>
    <w:lsdException w:name="endnote reference" w:semiHidden="1"/>
    <w:lsdException w:name="endnote text" w:semiHidden="1"/>
    <w:lsdException w:name="table of authorities" w:unhideWhenUsed="0"/>
    <w:lsdException w:name="macro" w:semiHidden="1"/>
    <w:lsdException w:name="toa heading" w:semiHidden="1"/>
    <w:lsdException w:name="List" w:unhideWhenUsed="0"/>
    <w:lsdException w:name="List Bullet" w:unhideWhenUsed="0"/>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nhideWhenUsed="0" w:qFormat="1"/>
    <w:lsdException w:name="Closing" w:semiHidden="1"/>
    <w:lsdException w:name="Signature" w:semiHidden="1"/>
    <w:lsdException w:name="Default Paragraph Font" w:semiHidden="1" w:uiPriority="1"/>
    <w:lsdException w:name="Body Text" w:semiHidden="1"/>
    <w:lsdException w:name="Body Text Indent" w:uiPriority="99" w:qFormat="1"/>
    <w:lsdException w:name="List Continue" w:semiHidden="1"/>
    <w:lsdException w:name="List Continue 2" w:unhideWhenUsed="0"/>
    <w:lsdException w:name="List Continue 3" w:unhideWhenUsed="0"/>
    <w:lsdException w:name="List Continue 4" w:unhideWhenUsed="0"/>
    <w:lsdException w:name="List Continue 5" w:unhideWhenUsed="0"/>
    <w:lsdException w:name="Message Header" w:semiHidden="1"/>
    <w:lsdException w:name="Subtitle" w:unhideWhenUsed="0" w:qFormat="1"/>
    <w:lsdException w:name="Salutation" w:semiHidden="1"/>
    <w:lsdException w:name="Date" w:semiHidden="1"/>
    <w:lsdException w:name="Body Text First Indent" w:semiHidden="1"/>
    <w:lsdException w:name="Body Text First Indent 2" w:uiPriority="99" w:qFormat="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uiPriority="99" w:qFormat="1"/>
    <w:lsdException w:name="FollowedHyperlink" w:semiHidden="1"/>
    <w:lsdException w:name="Strong" w:uiPriority="22" w:unhideWhenUsed="0" w:qFormat="1"/>
    <w:lsdException w:name="Emphasis" w:unhideWhenUsed="0" w:qFormat="1"/>
    <w:lsdException w:name="Document Map" w:semiHidden="1"/>
    <w:lsdException w:name="Plain Text" w:semiHidden="1"/>
    <w:lsdException w:name="E-mail Signature" w:semiHidden="1"/>
    <w:lsdException w:name="HTML Top of Form" w:semiHidden="1" w:uiPriority="99"/>
    <w:lsdException w:name="HTML Bottom of Form" w:semiHidden="1" w:uiPriority="99"/>
    <w:lsdException w:name="Normal (Web)" w:uiPriority="99"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iPriority="99"/>
    <w:lsdException w:name="annotation subject" w:unhideWhenUsed="0" w:qFormat="1"/>
    <w:lsdException w:name="No List" w:semiHidden="1" w:uiPriority="99"/>
    <w:lsdException w:name="Outline List 1" w:semiHidden="1" w:uiPriority="99"/>
    <w:lsdException w:name="Outline List 2" w:semiHidden="1" w:uiPriority="99"/>
    <w:lsdException w:name="Outline List 3" w:semiHidden="1" w:uiPriority="99"/>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unhideWhenUsed="0"/>
    <w:lsdException w:name="Table Grid" w:uiPriority="59" w:unhideWhenUsed="0" w:qFormat="1"/>
    <w:lsdException w:name="Table Theme" w:semiHidden="1"/>
    <w:lsdException w:name="Placeholder Text" w:semiHidden="1" w:uiPriority="99" w:unhideWhenUsed="0"/>
    <w:lsdException w:name="No Spacing" w:uiPriority="99" w:unhideWhenUsed="0"/>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uiPriority="99" w:unhideWhenUsed="0"/>
    <w:lsdException w:name="List Paragraph" w:uiPriority="99" w:unhideWhenUsed="0" w:qFormat="1"/>
    <w:lsdException w:name="Quote" w:uiPriority="99" w:unhideWhenUsed="0"/>
    <w:lsdException w:name="Intense Quote" w:uiPriority="99" w:unhideWhenUsed="0"/>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
    <w:name w:val="Normal"/>
    <w:autoRedefine/>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link w:val="1Char"/>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unhideWhenUsed/>
    <w:qFormat/>
    <w:pPr>
      <w:ind w:leftChars="1200" w:left="2520"/>
    </w:pPr>
  </w:style>
  <w:style w:type="paragraph" w:styleId="a3">
    <w:name w:val="annotation text"/>
    <w:basedOn w:val="a"/>
    <w:link w:val="Char"/>
    <w:qFormat/>
    <w:pPr>
      <w:jc w:val="left"/>
    </w:pPr>
  </w:style>
  <w:style w:type="paragraph" w:styleId="a4">
    <w:name w:val="Body Text Indent"/>
    <w:basedOn w:val="a"/>
    <w:uiPriority w:val="99"/>
    <w:unhideWhenUsed/>
    <w:qFormat/>
    <w:pPr>
      <w:spacing w:after="120"/>
      <w:ind w:leftChars="200" w:left="420"/>
    </w:pPr>
  </w:style>
  <w:style w:type="paragraph" w:styleId="5">
    <w:name w:val="toc 5"/>
    <w:basedOn w:val="a"/>
    <w:next w:val="a"/>
    <w:uiPriority w:val="39"/>
    <w:unhideWhenUsed/>
    <w:qFormat/>
    <w:pPr>
      <w:ind w:leftChars="800" w:left="1680"/>
    </w:pPr>
  </w:style>
  <w:style w:type="paragraph" w:styleId="3">
    <w:name w:val="toc 3"/>
    <w:basedOn w:val="a"/>
    <w:next w:val="a"/>
    <w:uiPriority w:val="39"/>
    <w:unhideWhenUsed/>
    <w:qFormat/>
    <w:pPr>
      <w:widowControl/>
      <w:spacing w:after="100" w:line="259" w:lineRule="auto"/>
      <w:ind w:left="440"/>
      <w:jc w:val="left"/>
    </w:pPr>
    <w:rPr>
      <w:rFonts w:cs="Times New Roman"/>
      <w:kern w:val="0"/>
      <w:sz w:val="22"/>
      <w:szCs w:val="22"/>
    </w:rPr>
  </w:style>
  <w:style w:type="paragraph" w:styleId="8">
    <w:name w:val="toc 8"/>
    <w:basedOn w:val="a"/>
    <w:next w:val="a"/>
    <w:uiPriority w:val="39"/>
    <w:unhideWhenUsed/>
    <w:qFormat/>
    <w:pPr>
      <w:ind w:leftChars="1400" w:left="2940"/>
    </w:pPr>
  </w:style>
  <w:style w:type="paragraph" w:styleId="a5">
    <w:name w:val="Balloon Text"/>
    <w:basedOn w:val="a"/>
    <w:link w:val="Char0"/>
    <w:rPr>
      <w:sz w:val="18"/>
      <w:szCs w:val="18"/>
    </w:rPr>
  </w:style>
  <w:style w:type="paragraph" w:styleId="a6">
    <w:name w:val="footer"/>
    <w:basedOn w:val="a"/>
    <w:link w:val="Char1"/>
    <w:uiPriority w:val="99"/>
    <w:qFormat/>
    <w:pPr>
      <w:tabs>
        <w:tab w:val="center" w:pos="4153"/>
        <w:tab w:val="right" w:pos="8306"/>
      </w:tabs>
      <w:snapToGrid w:val="0"/>
      <w:jc w:val="left"/>
    </w:pPr>
    <w:rPr>
      <w:sz w:val="18"/>
      <w:szCs w:val="18"/>
    </w:rPr>
  </w:style>
  <w:style w:type="paragraph" w:styleId="a7">
    <w:name w:val="header"/>
    <w:basedOn w:val="a"/>
    <w:link w:val="Char2"/>
    <w:qFormat/>
    <w:pPr>
      <w:tabs>
        <w:tab w:val="center" w:pos="4153"/>
        <w:tab w:val="right" w:pos="8306"/>
      </w:tabs>
      <w:snapToGrid w:val="0"/>
      <w:jc w:val="center"/>
    </w:pPr>
    <w:rPr>
      <w:sz w:val="18"/>
      <w:szCs w:val="18"/>
    </w:rPr>
  </w:style>
  <w:style w:type="paragraph" w:styleId="10">
    <w:name w:val="toc 1"/>
    <w:basedOn w:val="a"/>
    <w:next w:val="a"/>
    <w:uiPriority w:val="39"/>
    <w:qFormat/>
  </w:style>
  <w:style w:type="paragraph" w:styleId="4">
    <w:name w:val="toc 4"/>
    <w:basedOn w:val="a"/>
    <w:next w:val="a"/>
    <w:uiPriority w:val="39"/>
    <w:unhideWhenUsed/>
    <w:qFormat/>
    <w:pPr>
      <w:ind w:leftChars="600" w:left="1260"/>
    </w:pPr>
  </w:style>
  <w:style w:type="paragraph" w:styleId="6">
    <w:name w:val="toc 6"/>
    <w:basedOn w:val="a"/>
    <w:next w:val="a"/>
    <w:uiPriority w:val="39"/>
    <w:unhideWhenUsed/>
    <w:qFormat/>
    <w:pPr>
      <w:ind w:leftChars="1000" w:left="2100"/>
    </w:pPr>
  </w:style>
  <w:style w:type="paragraph" w:styleId="2">
    <w:name w:val="toc 2"/>
    <w:basedOn w:val="a"/>
    <w:next w:val="a"/>
    <w:uiPriority w:val="39"/>
    <w:qFormat/>
    <w:pPr>
      <w:ind w:leftChars="200" w:left="420"/>
    </w:pPr>
  </w:style>
  <w:style w:type="paragraph" w:styleId="9">
    <w:name w:val="toc 9"/>
    <w:basedOn w:val="a"/>
    <w:next w:val="a"/>
    <w:uiPriority w:val="39"/>
    <w:unhideWhenUsed/>
    <w:qFormat/>
    <w:pPr>
      <w:ind w:leftChars="1600" w:left="3360"/>
    </w:pPr>
  </w:style>
  <w:style w:type="paragraph" w:styleId="a8">
    <w:name w:val="Normal (Web)"/>
    <w:basedOn w:val="a"/>
    <w:uiPriority w:val="99"/>
    <w:unhideWhenUsed/>
    <w:qFormat/>
    <w:pPr>
      <w:widowControl/>
      <w:spacing w:before="100" w:beforeAutospacing="1" w:after="100" w:afterAutospacing="1"/>
      <w:jc w:val="left"/>
    </w:pPr>
    <w:rPr>
      <w:rFonts w:ascii="宋体" w:eastAsia="宋体" w:hAnsi="宋体" w:cs="宋体"/>
      <w:kern w:val="0"/>
      <w:sz w:val="24"/>
    </w:rPr>
  </w:style>
  <w:style w:type="paragraph" w:styleId="a9">
    <w:name w:val="annotation subject"/>
    <w:basedOn w:val="a3"/>
    <w:next w:val="a3"/>
    <w:link w:val="Char3"/>
    <w:qFormat/>
    <w:rPr>
      <w:b/>
      <w:bCs/>
    </w:rPr>
  </w:style>
  <w:style w:type="paragraph" w:styleId="20">
    <w:name w:val="Body Text First Indent 2"/>
    <w:basedOn w:val="a4"/>
    <w:next w:val="a"/>
    <w:uiPriority w:val="99"/>
    <w:unhideWhenUsed/>
    <w:qFormat/>
    <w:pPr>
      <w:ind w:firstLine="420"/>
    </w:pPr>
  </w:style>
  <w:style w:type="table" w:styleId="aa">
    <w:name w:val="Table Grid"/>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b">
    <w:name w:val="Hyperlink"/>
    <w:basedOn w:val="a0"/>
    <w:uiPriority w:val="99"/>
    <w:unhideWhenUsed/>
    <w:qFormat/>
    <w:rPr>
      <w:color w:val="0026E5" w:themeColor="hyperlink"/>
      <w:u w:val="single"/>
    </w:rPr>
  </w:style>
  <w:style w:type="character" w:styleId="ac">
    <w:name w:val="annotation reference"/>
    <w:basedOn w:val="a0"/>
    <w:qFormat/>
    <w:rPr>
      <w:sz w:val="21"/>
      <w:szCs w:val="21"/>
    </w:rPr>
  </w:style>
  <w:style w:type="paragraph" w:customStyle="1" w:styleId="WPSOffice1">
    <w:name w:val="WPSOffice手动目录 1"/>
    <w:qFormat/>
  </w:style>
  <w:style w:type="paragraph" w:customStyle="1" w:styleId="WPSOffice2">
    <w:name w:val="WPSOffice手动目录 2"/>
    <w:qFormat/>
    <w:pPr>
      <w:ind w:leftChars="200" w:left="200"/>
    </w:pPr>
  </w:style>
  <w:style w:type="character" w:customStyle="1" w:styleId="Char">
    <w:name w:val="批注文字 Char"/>
    <w:basedOn w:val="a0"/>
    <w:link w:val="a3"/>
    <w:qFormat/>
    <w:rPr>
      <w:rFonts w:asciiTheme="minorHAnsi" w:eastAsiaTheme="minorEastAsia" w:hAnsiTheme="minorHAnsi" w:cstheme="minorBidi"/>
      <w:kern w:val="2"/>
      <w:sz w:val="21"/>
      <w:szCs w:val="24"/>
    </w:rPr>
  </w:style>
  <w:style w:type="character" w:customStyle="1" w:styleId="Char3">
    <w:name w:val="批注主题 Char"/>
    <w:basedOn w:val="Char"/>
    <w:link w:val="a9"/>
    <w:qFormat/>
    <w:rPr>
      <w:rFonts w:asciiTheme="minorHAnsi" w:eastAsiaTheme="minorEastAsia" w:hAnsiTheme="minorHAnsi" w:cstheme="minorBidi"/>
      <w:b/>
      <w:bCs/>
      <w:kern w:val="2"/>
      <w:sz w:val="21"/>
      <w:szCs w:val="24"/>
    </w:rPr>
  </w:style>
  <w:style w:type="paragraph" w:styleId="ad">
    <w:name w:val="List Paragraph"/>
    <w:basedOn w:val="a"/>
    <w:uiPriority w:val="99"/>
    <w:qFormat/>
    <w:pPr>
      <w:ind w:firstLineChars="200" w:firstLine="420"/>
    </w:pPr>
  </w:style>
  <w:style w:type="paragraph" w:customStyle="1" w:styleId="11">
    <w:name w:val="修订1"/>
    <w:hidden/>
    <w:uiPriority w:val="99"/>
    <w:unhideWhenUsed/>
    <w:qFormat/>
    <w:rPr>
      <w:rFonts w:asciiTheme="minorHAnsi" w:eastAsiaTheme="minorEastAsia" w:hAnsiTheme="minorHAnsi" w:cstheme="minorBidi"/>
      <w:kern w:val="2"/>
      <w:sz w:val="21"/>
      <w:szCs w:val="24"/>
    </w:rPr>
  </w:style>
  <w:style w:type="character" w:customStyle="1" w:styleId="Char2">
    <w:name w:val="页眉 Char"/>
    <w:basedOn w:val="a0"/>
    <w:link w:val="a7"/>
    <w:qFormat/>
    <w:rPr>
      <w:rFonts w:asciiTheme="minorHAnsi" w:eastAsiaTheme="minorEastAsia" w:hAnsiTheme="minorHAnsi" w:cstheme="minorBidi"/>
      <w:kern w:val="2"/>
      <w:sz w:val="18"/>
      <w:szCs w:val="18"/>
    </w:rPr>
  </w:style>
  <w:style w:type="character" w:customStyle="1" w:styleId="Char1">
    <w:name w:val="页脚 Char"/>
    <w:basedOn w:val="a0"/>
    <w:link w:val="a6"/>
    <w:uiPriority w:val="99"/>
    <w:qFormat/>
    <w:rPr>
      <w:rFonts w:asciiTheme="minorHAnsi" w:eastAsiaTheme="minorEastAsia" w:hAnsiTheme="minorHAnsi" w:cstheme="minorBidi"/>
      <w:kern w:val="2"/>
      <w:sz w:val="18"/>
      <w:szCs w:val="18"/>
    </w:rPr>
  </w:style>
  <w:style w:type="character" w:customStyle="1" w:styleId="1Char">
    <w:name w:val="标题 1 Char"/>
    <w:basedOn w:val="a0"/>
    <w:link w:val="1"/>
    <w:qFormat/>
    <w:rPr>
      <w:rFonts w:asciiTheme="minorHAnsi" w:eastAsiaTheme="minorEastAsia" w:hAnsiTheme="minorHAnsi" w:cstheme="minorBidi"/>
      <w:b/>
      <w:bCs/>
      <w:kern w:val="44"/>
      <w:sz w:val="44"/>
      <w:szCs w:val="44"/>
    </w:rPr>
  </w:style>
  <w:style w:type="paragraph" w:customStyle="1" w:styleId="TOC1">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2D53A0" w:themeColor="accent1" w:themeShade="BF"/>
      <w:kern w:val="0"/>
      <w:sz w:val="32"/>
      <w:szCs w:val="32"/>
    </w:rPr>
  </w:style>
  <w:style w:type="character" w:customStyle="1" w:styleId="12">
    <w:name w:val="未处理的提及1"/>
    <w:basedOn w:val="a0"/>
    <w:uiPriority w:val="99"/>
    <w:semiHidden/>
    <w:unhideWhenUsed/>
    <w:qFormat/>
    <w:rPr>
      <w:color w:val="605E5C"/>
      <w:shd w:val="clear" w:color="auto" w:fill="E1DFDD"/>
    </w:rPr>
  </w:style>
  <w:style w:type="character" w:customStyle="1" w:styleId="21">
    <w:name w:val="未处理的提及2"/>
    <w:basedOn w:val="a0"/>
    <w:uiPriority w:val="99"/>
    <w:semiHidden/>
    <w:unhideWhenUsed/>
    <w:qFormat/>
    <w:rPr>
      <w:color w:val="605E5C"/>
      <w:shd w:val="clear" w:color="auto" w:fill="E1DFDD"/>
    </w:rPr>
  </w:style>
  <w:style w:type="paragraph" w:customStyle="1" w:styleId="22">
    <w:name w:val="修订2"/>
    <w:hidden/>
    <w:uiPriority w:val="99"/>
    <w:unhideWhenUsed/>
    <w:qFormat/>
    <w:rPr>
      <w:rFonts w:asciiTheme="minorHAnsi" w:eastAsiaTheme="minorEastAsia" w:hAnsiTheme="minorHAnsi" w:cstheme="minorBidi"/>
      <w:kern w:val="2"/>
      <w:sz w:val="21"/>
      <w:szCs w:val="24"/>
    </w:rPr>
  </w:style>
  <w:style w:type="character" w:customStyle="1" w:styleId="Char0">
    <w:name w:val="批注框文本 Char"/>
    <w:basedOn w:val="a0"/>
    <w:link w:val="a5"/>
    <w:qFormat/>
    <w:rPr>
      <w:rFonts w:asciiTheme="minorHAnsi" w:eastAsiaTheme="minorEastAsia" w:hAnsiTheme="minorHAnsi" w:cstheme="minorBidi"/>
      <w:kern w:val="2"/>
      <w:sz w:val="18"/>
      <w:szCs w:val="18"/>
    </w:rPr>
  </w:style>
  <w:style w:type="paragraph" w:customStyle="1" w:styleId="30">
    <w:name w:val="修订3"/>
    <w:hidden/>
    <w:uiPriority w:val="99"/>
    <w:semiHidden/>
    <w:rPr>
      <w:rFonts w:asciiTheme="minorHAnsi" w:eastAsiaTheme="minorEastAsia" w:hAnsiTheme="minorHAnsi" w:cstheme="minorBidi"/>
      <w:kern w:val="2"/>
      <w:sz w:val="21"/>
      <w:szCs w:val="24"/>
    </w:rPr>
  </w:style>
  <w:style w:type="paragraph" w:styleId="ae">
    <w:name w:val="Revision"/>
    <w:hidden/>
    <w:uiPriority w:val="99"/>
    <w:semiHidden/>
    <w:rsid w:val="00BE7F82"/>
    <w:rPr>
      <w:rFonts w:asciiTheme="minorHAnsi" w:eastAsiaTheme="minorEastAsia" w:hAnsiTheme="minorHAnsi" w:cstheme="minorBidi"/>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6AEFE81-9E9F-482D-A0F0-2161DEA89B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19</Pages>
  <Words>1691</Words>
  <Characters>9645</Characters>
  <Application>Microsoft Office Word</Application>
  <DocSecurity>0</DocSecurity>
  <Lines>80</Lines>
  <Paragraphs>22</Paragraphs>
  <ScaleCrop>false</ScaleCrop>
  <Company/>
  <LinksUpToDate>false</LinksUpToDate>
  <CharactersWithSpaces>11314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曹振洋</dc:creator>
  <cp:lastModifiedBy>8613951088688</cp:lastModifiedBy>
  <cp:revision>15</cp:revision>
  <dcterms:created xsi:type="dcterms:W3CDTF">2023-12-11T00:35:00Z</dcterms:created>
  <dcterms:modified xsi:type="dcterms:W3CDTF">2023-12-13T03:42:00Z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EFE60AB93DCE453A818830A6C69F9F2F_13</vt:lpwstr>
  </property>
</Properties>
</file>