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0" w:rsidRPr="00E624A0" w:rsidRDefault="00E624A0" w:rsidP="00E624A0">
      <w:pPr>
        <w:autoSpaceDE w:val="0"/>
        <w:autoSpaceDN w:val="0"/>
        <w:adjustRightInd w:val="0"/>
        <w:snapToGrid w:val="0"/>
        <w:spacing w:line="540" w:lineRule="exact"/>
        <w:jc w:val="left"/>
        <w:rPr>
          <w:rFonts w:ascii="Times New Roman" w:eastAsia="方正小标宋_GBK" w:hAnsi="Times New Roman" w:cs="Times New Roman"/>
          <w:snapToGrid w:val="0"/>
          <w:kern w:val="0"/>
          <w:sz w:val="32"/>
          <w:szCs w:val="32"/>
        </w:rPr>
      </w:pPr>
      <w:r w:rsidRPr="00E624A0">
        <w:rPr>
          <w:rFonts w:ascii="Times New Roman" w:eastAsia="方正小标宋_GBK" w:hAnsi="Times New Roman" w:cs="Times New Roman" w:hint="eastAsia"/>
          <w:snapToGrid w:val="0"/>
          <w:kern w:val="0"/>
          <w:sz w:val="32"/>
          <w:szCs w:val="32"/>
        </w:rPr>
        <w:t>附件</w:t>
      </w:r>
      <w:r w:rsidRPr="00E624A0">
        <w:rPr>
          <w:rFonts w:ascii="Times New Roman" w:eastAsia="方正小标宋_GBK" w:hAnsi="Times New Roman" w:cs="Times New Roman" w:hint="eastAsia"/>
          <w:snapToGrid w:val="0"/>
          <w:kern w:val="0"/>
          <w:sz w:val="32"/>
          <w:szCs w:val="32"/>
        </w:rPr>
        <w:t>4</w:t>
      </w:r>
    </w:p>
    <w:p w:rsidR="00F04137" w:rsidRDefault="00AD50A9" w:rsidP="00AD50A9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 w:hint="eastAsia"/>
          <w:snapToGrid w:val="0"/>
          <w:kern w:val="0"/>
          <w:sz w:val="44"/>
          <w:szCs w:val="44"/>
        </w:rPr>
      </w:pPr>
      <w:r w:rsidRPr="00072552"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  <w:t>省</w:t>
      </w:r>
      <w:r w:rsidR="0021107C" w:rsidRPr="00072552"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  <w:t>水利厅</w:t>
      </w:r>
      <w:r w:rsidRPr="00072552"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  <w:t>规范性文件修改建议对照表</w:t>
      </w:r>
    </w:p>
    <w:p w:rsidR="008977E3" w:rsidRPr="00D26D0D" w:rsidRDefault="00D26D0D" w:rsidP="00AD50A9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_GBK" w:hAnsi="Times New Roman" w:cs="Times New Roman" w:hint="eastAsia"/>
          <w:snapToGrid w:val="0"/>
          <w:kern w:val="0"/>
          <w:sz w:val="32"/>
          <w:szCs w:val="32"/>
        </w:rPr>
        <w:t>（</w:t>
      </w:r>
      <w:r w:rsidRPr="00D26D0D">
        <w:rPr>
          <w:rFonts w:ascii="Times New Roman" w:eastAsia="方正小标宋_GBK" w:hAnsi="Times New Roman" w:cs="Times New Roman" w:hint="eastAsia"/>
          <w:snapToGrid w:val="0"/>
          <w:kern w:val="0"/>
          <w:sz w:val="32"/>
          <w:szCs w:val="32"/>
        </w:rPr>
        <w:t>征求意见稿</w:t>
      </w:r>
      <w:r>
        <w:rPr>
          <w:rFonts w:ascii="Times New Roman" w:eastAsia="方正小标宋_GBK" w:hAnsi="Times New Roman" w:cs="Times New Roman" w:hint="eastAsia"/>
          <w:snapToGrid w:val="0"/>
          <w:kern w:val="0"/>
          <w:sz w:val="32"/>
          <w:szCs w:val="32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5268"/>
        <w:gridCol w:w="3260"/>
        <w:gridCol w:w="4536"/>
      </w:tblGrid>
      <w:tr w:rsidR="00F25168" w:rsidRPr="00072552" w:rsidTr="00E624A0">
        <w:trPr>
          <w:tblHeader/>
        </w:trPr>
        <w:tc>
          <w:tcPr>
            <w:tcW w:w="936" w:type="dxa"/>
          </w:tcPr>
          <w:p w:rsidR="00AD50A9" w:rsidRPr="00072552" w:rsidRDefault="00AD50A9" w:rsidP="00FD325E">
            <w:pPr>
              <w:spacing w:line="480" w:lineRule="exact"/>
              <w:ind w:firstLine="0"/>
              <w:rPr>
                <w:rFonts w:eastAsia="方正黑体_GBK"/>
                <w:snapToGrid w:val="0"/>
                <w:sz w:val="28"/>
                <w:szCs w:val="28"/>
              </w:rPr>
            </w:pPr>
            <w:r w:rsidRPr="00072552">
              <w:rPr>
                <w:rFonts w:eastAsia="方正黑体_GBK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5268" w:type="dxa"/>
          </w:tcPr>
          <w:p w:rsidR="00AD50A9" w:rsidRPr="00072552" w:rsidRDefault="00AD50A9" w:rsidP="00FD325E">
            <w:pPr>
              <w:spacing w:line="480" w:lineRule="exact"/>
              <w:jc w:val="center"/>
              <w:rPr>
                <w:rFonts w:eastAsia="方正黑体_GBK"/>
                <w:snapToGrid w:val="0"/>
                <w:sz w:val="28"/>
                <w:szCs w:val="28"/>
              </w:rPr>
            </w:pPr>
            <w:r w:rsidRPr="00072552">
              <w:rPr>
                <w:rFonts w:eastAsia="方正黑体_GBK"/>
                <w:snapToGrid w:val="0"/>
                <w:sz w:val="28"/>
                <w:szCs w:val="28"/>
              </w:rPr>
              <w:t>原条文</w:t>
            </w:r>
            <w:r w:rsidR="000A0072">
              <w:rPr>
                <w:rFonts w:eastAsia="方正黑体_GBK" w:hint="eastAsia"/>
                <w:snapToGrid w:val="0"/>
                <w:sz w:val="28"/>
                <w:szCs w:val="28"/>
              </w:rPr>
              <w:t>（修订）</w:t>
            </w:r>
          </w:p>
        </w:tc>
        <w:tc>
          <w:tcPr>
            <w:tcW w:w="3260" w:type="dxa"/>
          </w:tcPr>
          <w:p w:rsidR="00AD50A9" w:rsidRPr="00072552" w:rsidRDefault="00AD50A9" w:rsidP="00FD325E">
            <w:pPr>
              <w:spacing w:line="480" w:lineRule="exact"/>
              <w:jc w:val="center"/>
              <w:rPr>
                <w:rFonts w:eastAsia="方正黑体_GBK"/>
                <w:snapToGrid w:val="0"/>
                <w:sz w:val="28"/>
                <w:szCs w:val="28"/>
              </w:rPr>
            </w:pPr>
            <w:r w:rsidRPr="00072552">
              <w:rPr>
                <w:rFonts w:eastAsia="方正黑体_GBK"/>
                <w:snapToGrid w:val="0"/>
                <w:sz w:val="28"/>
                <w:szCs w:val="28"/>
              </w:rPr>
              <w:t>修改建议</w:t>
            </w:r>
          </w:p>
        </w:tc>
        <w:tc>
          <w:tcPr>
            <w:tcW w:w="4536" w:type="dxa"/>
          </w:tcPr>
          <w:p w:rsidR="00AD50A9" w:rsidRPr="00072552" w:rsidRDefault="00AD50A9" w:rsidP="00FD325E">
            <w:pPr>
              <w:spacing w:line="480" w:lineRule="exact"/>
              <w:jc w:val="center"/>
              <w:rPr>
                <w:rFonts w:eastAsia="方正黑体_GBK"/>
                <w:snapToGrid w:val="0"/>
                <w:sz w:val="28"/>
                <w:szCs w:val="28"/>
              </w:rPr>
            </w:pPr>
            <w:r w:rsidRPr="00072552">
              <w:rPr>
                <w:rFonts w:eastAsia="方正黑体_GBK"/>
                <w:snapToGrid w:val="0"/>
                <w:sz w:val="28"/>
                <w:szCs w:val="28"/>
              </w:rPr>
              <w:t>依据及说明</w:t>
            </w:r>
          </w:p>
        </w:tc>
      </w:tr>
      <w:tr w:rsidR="00F25168" w:rsidRPr="00E624A0" w:rsidTr="00E624A0">
        <w:tc>
          <w:tcPr>
            <w:tcW w:w="936" w:type="dxa"/>
            <w:vAlign w:val="center"/>
          </w:tcPr>
          <w:p w:rsidR="0021107C" w:rsidRPr="00E624A0" w:rsidRDefault="006763FF" w:rsidP="00FF312E">
            <w:pPr>
              <w:adjustRightInd w:val="0"/>
              <w:spacing w:line="540" w:lineRule="exact"/>
              <w:ind w:firstLine="0"/>
              <w:jc w:val="center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5268" w:type="dxa"/>
          </w:tcPr>
          <w:p w:rsidR="0021107C" w:rsidRPr="005C77D7" w:rsidRDefault="00FF312E" w:rsidP="00E624A0">
            <w:pPr>
              <w:adjustRightInd w:val="0"/>
              <w:spacing w:line="240" w:lineRule="auto"/>
              <w:ind w:firstLineChars="200" w:firstLine="480"/>
              <w:rPr>
                <w:rFonts w:ascii="方正楷体_GBK" w:eastAsia="方正楷体_GBK"/>
                <w:snapToGrid w:val="0"/>
                <w:sz w:val="24"/>
                <w:szCs w:val="24"/>
              </w:rPr>
            </w:pPr>
            <w:r w:rsidRPr="005C77D7">
              <w:rPr>
                <w:rFonts w:ascii="方正楷体_GBK" w:eastAsia="方正楷体_GBK" w:hint="eastAsia"/>
                <w:snapToGrid w:val="0"/>
                <w:sz w:val="24"/>
                <w:szCs w:val="24"/>
              </w:rPr>
              <w:t>《江苏省江砂开采现场监督管理办法》（2004年12月1日江苏省水利厅 苏水政〔2004〕44号文件印发）</w:t>
            </w:r>
          </w:p>
          <w:p w:rsidR="00FF312E" w:rsidRPr="00E624A0" w:rsidRDefault="00FF312E" w:rsidP="00E624A0">
            <w:pPr>
              <w:spacing w:line="240" w:lineRule="auto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 w:rsidRPr="00E624A0">
              <w:rPr>
                <w:rFonts w:eastAsia="方正仿宋_GBK"/>
                <w:sz w:val="24"/>
                <w:szCs w:val="24"/>
              </w:rPr>
              <w:t>第七条：</w:t>
            </w:r>
            <w:r w:rsidRPr="00E624A0">
              <w:rPr>
                <w:rFonts w:eastAsia="方正仿宋_GBK"/>
                <w:sz w:val="24"/>
                <w:szCs w:val="24"/>
              </w:rPr>
              <w:t>“</w:t>
            </w:r>
            <w:r w:rsidRPr="00E624A0">
              <w:rPr>
                <w:rFonts w:eastAsia="方正仿宋_GBK"/>
                <w:sz w:val="24"/>
                <w:szCs w:val="24"/>
              </w:rPr>
              <w:t>沿江设区的市、县水行政主管部门应当组织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具有水利水电工程勘察甲级资质单位</w:t>
            </w:r>
            <w:r w:rsidRPr="00E624A0">
              <w:rPr>
                <w:rFonts w:eastAsia="方正仿宋_GBK"/>
                <w:sz w:val="24"/>
                <w:szCs w:val="24"/>
              </w:rPr>
              <w:t>编制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可采区</w:t>
            </w:r>
            <w:r w:rsidRPr="00E624A0">
              <w:rPr>
                <w:rFonts w:eastAsia="方正仿宋_GBK"/>
                <w:sz w:val="24"/>
                <w:szCs w:val="24"/>
              </w:rPr>
              <w:t>采砂可行性论证报告，并在采前、采后开展可采区水下河床监测，并将监测资料连同绘制的</w:t>
            </w:r>
            <w:r w:rsidRPr="00E624A0">
              <w:rPr>
                <w:rFonts w:eastAsia="方正仿宋_GBK"/>
                <w:sz w:val="24"/>
                <w:szCs w:val="24"/>
              </w:rPr>
              <w:t>1</w:t>
            </w:r>
            <w:r w:rsidRPr="00E624A0">
              <w:rPr>
                <w:rFonts w:eastAsia="方正仿宋_GBK"/>
                <w:sz w:val="24"/>
                <w:szCs w:val="24"/>
              </w:rPr>
              <w:t>：</w:t>
            </w:r>
            <w:r w:rsidRPr="00E624A0">
              <w:rPr>
                <w:rFonts w:eastAsia="方正仿宋_GBK"/>
                <w:sz w:val="24"/>
                <w:szCs w:val="24"/>
              </w:rPr>
              <w:t>2000</w:t>
            </w:r>
            <w:r w:rsidRPr="00E624A0">
              <w:rPr>
                <w:rFonts w:eastAsia="方正仿宋_GBK"/>
                <w:sz w:val="24"/>
                <w:szCs w:val="24"/>
              </w:rPr>
              <w:t>的水下地形</w:t>
            </w:r>
            <w:proofErr w:type="gramStart"/>
            <w:r w:rsidRPr="00E624A0">
              <w:rPr>
                <w:rFonts w:eastAsia="方正仿宋_GBK"/>
                <w:sz w:val="24"/>
                <w:szCs w:val="24"/>
              </w:rPr>
              <w:t>图报省</w:t>
            </w:r>
            <w:proofErr w:type="gramEnd"/>
            <w:r w:rsidRPr="00E624A0">
              <w:rPr>
                <w:rFonts w:eastAsia="方正仿宋_GBK"/>
                <w:sz w:val="24"/>
                <w:szCs w:val="24"/>
              </w:rPr>
              <w:t>水行政主管部门。</w:t>
            </w:r>
          </w:p>
          <w:p w:rsidR="00FF312E" w:rsidRPr="00E624A0" w:rsidRDefault="00FF312E" w:rsidP="00E624A0">
            <w:pPr>
              <w:spacing w:line="240" w:lineRule="auto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 w:rsidRPr="00E624A0">
              <w:rPr>
                <w:rFonts w:eastAsia="方正仿宋_GBK"/>
                <w:dstrike/>
                <w:sz w:val="24"/>
                <w:szCs w:val="24"/>
              </w:rPr>
              <w:t>对河床变化的监测，应当由具有乙级以上水下测绘资质的单位承担。</w:t>
            </w:r>
            <w:r w:rsidRPr="00E624A0">
              <w:rPr>
                <w:rFonts w:eastAsia="方正仿宋_GBK"/>
                <w:sz w:val="24"/>
                <w:szCs w:val="24"/>
              </w:rPr>
              <w:t>”</w:t>
            </w:r>
          </w:p>
          <w:p w:rsidR="00FF312E" w:rsidRPr="00E624A0" w:rsidRDefault="00FF312E" w:rsidP="00E624A0">
            <w:pPr>
              <w:spacing w:line="240" w:lineRule="auto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 w:rsidRPr="00E624A0">
              <w:rPr>
                <w:rFonts w:eastAsia="方正仿宋_GBK"/>
                <w:sz w:val="24"/>
                <w:szCs w:val="24"/>
              </w:rPr>
              <w:t>删除第十七条</w:t>
            </w:r>
            <w:r w:rsidR="00FB6B7B" w:rsidRPr="00E624A0">
              <w:rPr>
                <w:rFonts w:eastAsia="方正仿宋_GBK"/>
                <w:sz w:val="24"/>
                <w:szCs w:val="24"/>
              </w:rPr>
              <w:t>：</w:t>
            </w:r>
            <w:r w:rsidR="00FB6B7B" w:rsidRPr="00E624A0">
              <w:rPr>
                <w:rFonts w:eastAsia="方正仿宋_GBK"/>
                <w:dstrike/>
                <w:sz w:val="24"/>
                <w:szCs w:val="24"/>
              </w:rPr>
              <w:t>采砂船</w:t>
            </w:r>
            <w:proofErr w:type="gramStart"/>
            <w:r w:rsidR="00FB6B7B" w:rsidRPr="00E624A0">
              <w:rPr>
                <w:rFonts w:eastAsia="方正仿宋_GBK"/>
                <w:dstrike/>
                <w:sz w:val="24"/>
                <w:szCs w:val="24"/>
              </w:rPr>
              <w:t>舶</w:t>
            </w:r>
            <w:proofErr w:type="gramEnd"/>
            <w:r w:rsidR="00FB6B7B" w:rsidRPr="00E624A0">
              <w:rPr>
                <w:rFonts w:eastAsia="方正仿宋_GBK"/>
                <w:dstrike/>
                <w:sz w:val="24"/>
                <w:szCs w:val="24"/>
              </w:rPr>
              <w:t>不服从现场监管人员调度的，现场监管人员可对其进行警告，警告无效的，逐级报请发证机关批准，可</w:t>
            </w:r>
            <w:proofErr w:type="gramStart"/>
            <w:r w:rsidR="00FB6B7B" w:rsidRPr="00E624A0">
              <w:rPr>
                <w:rFonts w:eastAsia="方正仿宋_GBK"/>
                <w:dstrike/>
                <w:sz w:val="24"/>
                <w:szCs w:val="24"/>
              </w:rPr>
              <w:t>作出</w:t>
            </w:r>
            <w:proofErr w:type="gramEnd"/>
            <w:r w:rsidR="00FB6B7B" w:rsidRPr="00E624A0">
              <w:rPr>
                <w:rFonts w:eastAsia="方正仿宋_GBK"/>
                <w:dstrike/>
                <w:sz w:val="24"/>
                <w:szCs w:val="24"/>
              </w:rPr>
              <w:t>暂停采砂活动的行政措施，情节严重的依法吊销采砂许可证。</w:t>
            </w:r>
          </w:p>
          <w:p w:rsidR="00FF312E" w:rsidRPr="00E624A0" w:rsidRDefault="00FF312E" w:rsidP="00E624A0">
            <w:pPr>
              <w:spacing w:line="240" w:lineRule="auto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方正仿宋_GBK"/>
                <w:sz w:val="24"/>
                <w:szCs w:val="24"/>
              </w:rPr>
              <w:t>第二十一条</w:t>
            </w:r>
            <w:r w:rsidR="005C77D7">
              <w:rPr>
                <w:rFonts w:eastAsia="方正仿宋_GBK" w:hint="eastAsia"/>
                <w:sz w:val="24"/>
                <w:szCs w:val="24"/>
              </w:rPr>
              <w:t xml:space="preserve">  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因吹填固基、吹填造地采砂和整治长江河道、航道采砂，</w:t>
            </w:r>
            <w:r w:rsidRPr="00E624A0">
              <w:rPr>
                <w:rFonts w:eastAsia="黑体"/>
                <w:sz w:val="24"/>
                <w:szCs w:val="24"/>
              </w:rPr>
              <w:t>因整修长江堤防进行</w:t>
            </w:r>
            <w:r w:rsidRPr="00E624A0">
              <w:rPr>
                <w:rFonts w:eastAsia="黑体"/>
                <w:sz w:val="24"/>
                <w:szCs w:val="24"/>
              </w:rPr>
              <w:lastRenderedPageBreak/>
              <w:t>吹填固</w:t>
            </w:r>
            <w:proofErr w:type="gramStart"/>
            <w:r w:rsidRPr="00E624A0">
              <w:rPr>
                <w:rFonts w:eastAsia="黑体"/>
                <w:sz w:val="24"/>
                <w:szCs w:val="24"/>
              </w:rPr>
              <w:t>基或者</w:t>
            </w:r>
            <w:proofErr w:type="gramEnd"/>
            <w:r w:rsidRPr="00E624A0">
              <w:rPr>
                <w:rFonts w:eastAsia="黑体"/>
                <w:sz w:val="24"/>
                <w:szCs w:val="24"/>
              </w:rPr>
              <w:t>整治长江河道、整治长江航道以及通江口门、码头、锚地等疏浚采砂的，</w:t>
            </w:r>
            <w:r w:rsidRPr="00E624A0">
              <w:rPr>
                <w:rFonts w:eastAsia="方正仿宋_GBK"/>
                <w:sz w:val="24"/>
                <w:szCs w:val="24"/>
              </w:rPr>
              <w:t>可参照本办法执行。本办法自</w:t>
            </w:r>
            <w:r w:rsidRPr="00E624A0">
              <w:rPr>
                <w:rFonts w:eastAsia="方正仿宋_GBK"/>
                <w:sz w:val="24"/>
                <w:szCs w:val="24"/>
              </w:rPr>
              <w:t>2004</w:t>
            </w:r>
            <w:r w:rsidRPr="00E624A0">
              <w:rPr>
                <w:rFonts w:eastAsia="方正仿宋_GBK"/>
                <w:sz w:val="24"/>
                <w:szCs w:val="24"/>
              </w:rPr>
              <w:t>年</w:t>
            </w:r>
            <w:r w:rsidRPr="00E624A0">
              <w:rPr>
                <w:rFonts w:eastAsia="方正仿宋_GBK"/>
                <w:sz w:val="24"/>
                <w:szCs w:val="24"/>
              </w:rPr>
              <w:t>12</w:t>
            </w:r>
            <w:r w:rsidRPr="00E624A0">
              <w:rPr>
                <w:rFonts w:eastAsia="方正仿宋_GBK"/>
                <w:sz w:val="24"/>
                <w:szCs w:val="24"/>
              </w:rPr>
              <w:t>月</w:t>
            </w:r>
            <w:r w:rsidRPr="00E624A0">
              <w:rPr>
                <w:rFonts w:eastAsia="方正仿宋_GBK"/>
                <w:sz w:val="24"/>
                <w:szCs w:val="24"/>
              </w:rPr>
              <w:t>1</w:t>
            </w:r>
            <w:r w:rsidRPr="00E624A0">
              <w:rPr>
                <w:rFonts w:eastAsia="方正仿宋_GBK"/>
                <w:sz w:val="24"/>
                <w:szCs w:val="24"/>
              </w:rPr>
              <w:t>日起施行。</w:t>
            </w:r>
          </w:p>
        </w:tc>
        <w:tc>
          <w:tcPr>
            <w:tcW w:w="3260" w:type="dxa"/>
          </w:tcPr>
          <w:p w:rsidR="009E794C" w:rsidRPr="00E624A0" w:rsidRDefault="009E794C" w:rsidP="009E794C">
            <w:pPr>
              <w:spacing w:line="400" w:lineRule="exact"/>
              <w:ind w:firstLine="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lastRenderedPageBreak/>
              <w:t>1.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删除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具有水利水电工程勘察甲级资质单位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和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可采区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；</w:t>
            </w:r>
          </w:p>
          <w:p w:rsidR="009E794C" w:rsidRPr="00E624A0" w:rsidRDefault="009E794C" w:rsidP="009E794C">
            <w:pPr>
              <w:spacing w:line="400" w:lineRule="exact"/>
              <w:ind w:firstLine="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2.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删除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对河床变化的监测，应当由具有乙级以上水下测绘资质的单位承担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；</w:t>
            </w:r>
          </w:p>
          <w:p w:rsidR="009E794C" w:rsidRPr="00E624A0" w:rsidRDefault="009E794C" w:rsidP="009E794C">
            <w:pPr>
              <w:spacing w:line="400" w:lineRule="exact"/>
              <w:ind w:firstLine="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3.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删除第十七条；</w:t>
            </w:r>
          </w:p>
          <w:p w:rsidR="009E794C" w:rsidRPr="00E624A0" w:rsidRDefault="009E794C" w:rsidP="009E794C">
            <w:pPr>
              <w:spacing w:line="400" w:lineRule="exact"/>
              <w:ind w:firstLine="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4.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第二十一条修改为：因整修长江堤防进行吹填固</w:t>
            </w:r>
            <w:proofErr w:type="gramStart"/>
            <w:r w:rsidRPr="00E624A0">
              <w:rPr>
                <w:rFonts w:eastAsia="仿宋_GB2312"/>
                <w:snapToGrid w:val="0"/>
                <w:sz w:val="24"/>
                <w:szCs w:val="24"/>
              </w:rPr>
              <w:t>基或者</w:t>
            </w:r>
            <w:proofErr w:type="gramEnd"/>
            <w:r w:rsidRPr="00E624A0">
              <w:rPr>
                <w:rFonts w:eastAsia="仿宋_GB2312"/>
                <w:snapToGrid w:val="0"/>
                <w:sz w:val="24"/>
                <w:szCs w:val="24"/>
              </w:rPr>
              <w:t>整治长江河道、整治长江航道以及通江口门、码头、锚地等疏浚采砂的，可参照本办法执行。</w:t>
            </w:r>
          </w:p>
        </w:tc>
        <w:tc>
          <w:tcPr>
            <w:tcW w:w="4536" w:type="dxa"/>
          </w:tcPr>
          <w:p w:rsidR="00FB6B7B" w:rsidRPr="00E624A0" w:rsidRDefault="00FB6B7B" w:rsidP="00E624A0">
            <w:pPr>
              <w:spacing w:line="400" w:lineRule="exact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1.</w:t>
            </w:r>
            <w:r w:rsidR="009E794C" w:rsidRPr="00E624A0">
              <w:rPr>
                <w:sz w:val="24"/>
                <w:szCs w:val="24"/>
              </w:rPr>
              <w:t xml:space="preserve"> </w:t>
            </w:r>
            <w:r w:rsidR="009E794C" w:rsidRPr="00E624A0">
              <w:rPr>
                <w:rFonts w:eastAsia="仿宋_GB2312"/>
                <w:snapToGrid w:val="0"/>
                <w:sz w:val="24"/>
                <w:szCs w:val="24"/>
              </w:rPr>
              <w:t>依据水利部行政审批改革有关文件，对此类采砂活动的可行性论证单位不再做资质要求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。</w:t>
            </w:r>
          </w:p>
          <w:p w:rsidR="00FB6B7B" w:rsidRPr="00E624A0" w:rsidRDefault="00FB6B7B" w:rsidP="00E624A0">
            <w:pPr>
              <w:spacing w:line="400" w:lineRule="exact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2.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根据《行政处罚法》《行政强制法》有关规定，规范性文件不能设定行政处罚或者行政强制措施。</w:t>
            </w:r>
          </w:p>
          <w:p w:rsidR="0021107C" w:rsidRPr="00E624A0" w:rsidRDefault="00FB6B7B" w:rsidP="00E624A0">
            <w:pPr>
              <w:spacing w:line="400" w:lineRule="exact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3.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《江苏省人民政府关于长江江苏水域禁止采砂的通告》（苏政发〔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2019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〕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49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号）一、自本通告发布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30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日起，长江江苏水域禁止采砂，因整修长江堤防进行吹填固</w:t>
            </w:r>
            <w:proofErr w:type="gramStart"/>
            <w:r w:rsidRPr="00E624A0">
              <w:rPr>
                <w:rFonts w:eastAsia="仿宋_GB2312"/>
                <w:snapToGrid w:val="0"/>
                <w:sz w:val="24"/>
                <w:szCs w:val="24"/>
              </w:rPr>
              <w:t>基或者</w:t>
            </w:r>
            <w:proofErr w:type="gramEnd"/>
            <w:r w:rsidRPr="00E624A0">
              <w:rPr>
                <w:rFonts w:eastAsia="仿宋_GB2312"/>
                <w:snapToGrid w:val="0"/>
                <w:sz w:val="24"/>
                <w:szCs w:val="24"/>
              </w:rPr>
              <w:t>整治长江河道、整治长江航道以及通江口门、码头、锚地等疏浚采砂的除外。</w:t>
            </w:r>
          </w:p>
        </w:tc>
      </w:tr>
      <w:tr w:rsidR="006763FF" w:rsidRPr="00E624A0" w:rsidTr="00E624A0">
        <w:tc>
          <w:tcPr>
            <w:tcW w:w="936" w:type="dxa"/>
            <w:vAlign w:val="center"/>
          </w:tcPr>
          <w:p w:rsidR="006763FF" w:rsidRPr="00E624A0" w:rsidRDefault="00E624A0" w:rsidP="006763FF">
            <w:pPr>
              <w:adjustRightInd w:val="0"/>
              <w:spacing w:line="540" w:lineRule="exact"/>
              <w:ind w:firstLine="0"/>
              <w:jc w:val="center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 w:rsidRPr="00E624A0">
              <w:rPr>
                <w:rFonts w:eastAsia="仿宋_GB2312" w:hint="eastAsia"/>
                <w:b/>
                <w:bCs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8" w:type="dxa"/>
          </w:tcPr>
          <w:p w:rsidR="006763FF" w:rsidRPr="005C77D7" w:rsidRDefault="006763FF" w:rsidP="005C77D7">
            <w:pPr>
              <w:adjustRightInd w:val="0"/>
              <w:spacing w:line="240" w:lineRule="auto"/>
              <w:ind w:firstLineChars="200" w:firstLine="480"/>
              <w:rPr>
                <w:rFonts w:ascii="方正楷体_GBK" w:eastAsia="方正楷体_GBK"/>
                <w:snapToGrid w:val="0"/>
                <w:sz w:val="24"/>
                <w:szCs w:val="24"/>
              </w:rPr>
            </w:pPr>
            <w:r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《江苏省水利厅关于进一步加强我省长江河道采砂船通行管理的通知》（2014年12月4日江苏省水利</w:t>
            </w:r>
            <w:proofErr w:type="gramStart"/>
            <w:r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厅苏水规</w:t>
            </w:r>
            <w:proofErr w:type="gramEnd"/>
            <w:r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〔2014〕7号文件印发）</w:t>
            </w:r>
          </w:p>
          <w:p w:rsidR="006763FF" w:rsidRPr="00E624A0" w:rsidRDefault="006763FF" w:rsidP="00E944E6">
            <w:pPr>
              <w:spacing w:line="420" w:lineRule="exact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第二条</w:t>
            </w:r>
            <w:r w:rsidR="005C77D7" w:rsidRPr="00E624A0">
              <w:rPr>
                <w:rFonts w:eastAsia="仿宋_GB2312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proofErr w:type="gramEnd"/>
            <w:r w:rsidRPr="00E624A0">
              <w:rPr>
                <w:rFonts w:eastAsia="仿宋_GB2312"/>
                <w:snapToGrid w:val="0"/>
                <w:sz w:val="24"/>
                <w:szCs w:val="24"/>
              </w:rPr>
              <w:t>各地发放通行凭证时应当严格按照</w:t>
            </w:r>
            <w:proofErr w:type="gramStart"/>
            <w:r w:rsidRPr="00E624A0">
              <w:rPr>
                <w:rFonts w:eastAsia="仿宋_GB2312"/>
                <w:snapToGrid w:val="0"/>
                <w:sz w:val="24"/>
                <w:szCs w:val="24"/>
              </w:rPr>
              <w:t>表式要求</w:t>
            </w:r>
            <w:proofErr w:type="gramEnd"/>
            <w:r w:rsidRPr="00E624A0">
              <w:rPr>
                <w:rFonts w:eastAsia="仿宋_GB2312"/>
                <w:snapToGrid w:val="0"/>
                <w:sz w:val="24"/>
                <w:szCs w:val="24"/>
              </w:rPr>
              <w:t>填写，采用机打方式，并盖骑缝章。通行凭证样式由省水利厅统一制订（附后），电子稿在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江苏省水利厅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水政监察总队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网页下载区自行下载。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</w:p>
          <w:p w:rsidR="006763FF" w:rsidRPr="00E624A0" w:rsidRDefault="006763FF" w:rsidP="00E944E6">
            <w:pPr>
              <w:spacing w:line="420" w:lineRule="exact"/>
              <w:ind w:firstLine="646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第三条</w:t>
            </w:r>
            <w:r w:rsidR="005C77D7" w:rsidRPr="00E624A0">
              <w:rPr>
                <w:rFonts w:eastAsia="仿宋_GB2312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proofErr w:type="gramEnd"/>
            <w:r w:rsidRPr="00E624A0">
              <w:rPr>
                <w:rFonts w:eastAsia="仿宋_GB2312"/>
                <w:snapToGrid w:val="0"/>
                <w:sz w:val="24"/>
                <w:szCs w:val="24"/>
              </w:rPr>
              <w:t>各地发放通行凭证后，</w:t>
            </w:r>
            <w:hyperlink r:id="rId7" w:history="1">
              <w:r w:rsidRPr="00E624A0">
                <w:rPr>
                  <w:rFonts w:eastAsia="方正仿宋_GBK"/>
                  <w:dstrike/>
                  <w:sz w:val="24"/>
                  <w:szCs w:val="24"/>
                </w:rPr>
                <w:t>应登记备案，并立即向省长江河道采砂管理局报告同时将通行凭证电子稿发至</w:t>
              </w:r>
              <w:r w:rsidRPr="00E624A0">
                <w:rPr>
                  <w:rFonts w:eastAsia="方正仿宋_GBK"/>
                  <w:dstrike/>
                  <w:sz w:val="24"/>
                  <w:szCs w:val="24"/>
                </w:rPr>
                <w:t>3158595904@qq.com</w:t>
              </w:r>
            </w:hyperlink>
            <w:r w:rsidRPr="00E624A0">
              <w:rPr>
                <w:rFonts w:eastAsia="方正仿宋_GBK"/>
                <w:dstrike/>
                <w:sz w:val="24"/>
                <w:szCs w:val="24"/>
              </w:rPr>
              <w:t>，省长江河道采砂管理局负责在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“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江苏省水利厅水政监察总队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”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网页进行公告。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应向省水政监察总队报备。联系电话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025-86338253”</w:t>
            </w:r>
          </w:p>
          <w:p w:rsidR="006763FF" w:rsidRPr="00E624A0" w:rsidRDefault="006763FF" w:rsidP="00E624A0">
            <w:pPr>
              <w:spacing w:line="420" w:lineRule="exact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附件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 xml:space="preserve"> 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《江苏省长江河道采砂船通行凭证（存根）》内容修改为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兹有（船名船号）采砂船（船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lastRenderedPageBreak/>
              <w:t>舶所有人姓名及身份证号），因（原因）需要，需离开（始发地），前往（目的地），于（起始时间）至（截止时间）期间途经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上述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长江</w:t>
            </w:r>
            <w:r w:rsidRPr="00E624A0">
              <w:rPr>
                <w:rFonts w:ascii="方正黑体_GBK" w:eastAsia="方正黑体_GBK" w:hint="eastAsia"/>
                <w:b/>
                <w:snapToGrid w:val="0"/>
                <w:sz w:val="24"/>
                <w:szCs w:val="24"/>
              </w:rPr>
              <w:t>江苏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水域，请沿线各地准予通行。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</w:p>
          <w:p w:rsidR="006763FF" w:rsidRPr="00E624A0" w:rsidRDefault="006763FF" w:rsidP="00E624A0">
            <w:pPr>
              <w:spacing w:line="460" w:lineRule="exact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附件《江苏省长江河道采砂船通行凭证》内容修改为</w:t>
            </w:r>
            <w:proofErr w:type="gramStart"/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proofErr w:type="gramEnd"/>
            <w:r w:rsidRPr="00E624A0">
              <w:rPr>
                <w:rFonts w:eastAsia="仿宋_GB2312"/>
                <w:snapToGrid w:val="0"/>
                <w:sz w:val="24"/>
                <w:szCs w:val="24"/>
              </w:rPr>
              <w:t>兹有（船名船号）采砂船（船舶所有人姓名及身份证号），因（原因）需要，需离开（始发地），前往（目的地），于（起始时间）至（截止时间）期间途经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上述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长江</w:t>
            </w:r>
            <w:r w:rsidRPr="00E624A0">
              <w:rPr>
                <w:rFonts w:eastAsia="仿宋_GB2312"/>
                <w:b/>
                <w:snapToGrid w:val="0"/>
                <w:sz w:val="24"/>
                <w:szCs w:val="24"/>
              </w:rPr>
              <w:t>江苏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水域，请沿线各地准予通行。</w:t>
            </w:r>
            <w:r w:rsidRPr="00E624A0">
              <w:rPr>
                <w:rFonts w:eastAsia="楷体_GB2312"/>
                <w:sz w:val="24"/>
                <w:szCs w:val="24"/>
              </w:rPr>
              <w:t>（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本凭证可在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“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江苏省水利厅网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”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查询）</w:t>
            </w:r>
            <w:proofErr w:type="gramStart"/>
            <w:r w:rsidRPr="00E624A0">
              <w:rPr>
                <w:rFonts w:eastAsia="楷体_GB2312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3260" w:type="dxa"/>
            <w:vAlign w:val="center"/>
          </w:tcPr>
          <w:p w:rsidR="006763FF" w:rsidRPr="00E624A0" w:rsidRDefault="006763FF" w:rsidP="00E944E6">
            <w:pPr>
              <w:spacing w:line="400" w:lineRule="exact"/>
              <w:ind w:firstLine="0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  <w:p w:rsidR="006763FF" w:rsidRPr="00E624A0" w:rsidRDefault="006763FF" w:rsidP="00E944E6">
            <w:pPr>
              <w:spacing w:line="400" w:lineRule="exact"/>
              <w:ind w:firstLine="0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第二条删除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水政监察总队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</w:p>
          <w:p w:rsidR="006763FF" w:rsidRPr="00E624A0" w:rsidRDefault="006763FF" w:rsidP="00E944E6">
            <w:pPr>
              <w:spacing w:line="400" w:lineRule="exact"/>
              <w:ind w:firstLine="0"/>
              <w:jc w:val="left"/>
              <w:rPr>
                <w:rFonts w:eastAsia="仿宋_GB2312"/>
                <w:kern w:val="2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第三条删除</w:t>
            </w:r>
            <w:proofErr w:type="gramStart"/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proofErr w:type="gramEnd"/>
            <w:r w:rsidRPr="00E624A0">
              <w:rPr>
                <w:rFonts w:eastAsiaTheme="minorEastAsia"/>
                <w:sz w:val="24"/>
                <w:szCs w:val="24"/>
              </w:rPr>
              <w:fldChar w:fldCharType="begin"/>
            </w:r>
            <w:r w:rsidRPr="00E624A0">
              <w:rPr>
                <w:sz w:val="24"/>
                <w:szCs w:val="24"/>
              </w:rPr>
              <w:instrText xml:space="preserve"> HYPERLINK "mailto:</w:instrText>
            </w:r>
            <w:r w:rsidRPr="00E624A0">
              <w:rPr>
                <w:sz w:val="24"/>
                <w:szCs w:val="24"/>
              </w:rPr>
              <w:instrText>应立即将电子稿发至</w:instrText>
            </w:r>
            <w:r w:rsidRPr="00E624A0">
              <w:rPr>
                <w:sz w:val="24"/>
                <w:szCs w:val="24"/>
              </w:rPr>
              <w:instrText xml:space="preserve">349934824@qq.com" </w:instrText>
            </w:r>
            <w:r w:rsidRPr="00E624A0">
              <w:rPr>
                <w:rFonts w:eastAsiaTheme="minorEastAsia"/>
                <w:sz w:val="24"/>
                <w:szCs w:val="24"/>
              </w:rPr>
              <w:fldChar w:fldCharType="separate"/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应登记备案，并立即向省长江河道采砂管理局报告，同时将通行凭证电子稿发至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3158595904@qq.com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fldChar w:fldCharType="end"/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，省长江河道采砂管理局负责在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江苏省水利厅水政监察总队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网页进行公告</w:t>
            </w:r>
            <w:r w:rsidRPr="00E624A0">
              <w:rPr>
                <w:rFonts w:eastAsia="仿宋_GB2312"/>
                <w:kern w:val="2"/>
                <w:sz w:val="24"/>
                <w:szCs w:val="24"/>
              </w:rPr>
              <w:t>。</w:t>
            </w:r>
            <w:r w:rsidRPr="00E624A0">
              <w:rPr>
                <w:rFonts w:eastAsia="仿宋_GB2312"/>
                <w:kern w:val="2"/>
                <w:sz w:val="24"/>
                <w:szCs w:val="24"/>
              </w:rPr>
              <w:t>”</w:t>
            </w:r>
          </w:p>
          <w:p w:rsidR="006763FF" w:rsidRPr="00E624A0" w:rsidRDefault="006763FF" w:rsidP="00F35BF9">
            <w:pPr>
              <w:spacing w:line="400" w:lineRule="exact"/>
              <w:ind w:firstLine="0"/>
              <w:jc w:val="left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附件：将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上述长江水域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修改为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长江江苏水域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；删除</w:t>
            </w:r>
            <w:proofErr w:type="gramStart"/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proofErr w:type="gramEnd"/>
            <w:r w:rsidRPr="00E624A0">
              <w:rPr>
                <w:rFonts w:eastAsia="方正仿宋_GBK"/>
                <w:sz w:val="24"/>
                <w:szCs w:val="24"/>
              </w:rPr>
              <w:t>（</w:t>
            </w:r>
            <w:r w:rsidRPr="00E624A0">
              <w:rPr>
                <w:rFonts w:eastAsia="方正仿宋_GBK"/>
                <w:kern w:val="2"/>
                <w:sz w:val="24"/>
                <w:szCs w:val="24"/>
              </w:rPr>
              <w:t>本凭证可在</w:t>
            </w:r>
            <w:r w:rsidRPr="00E624A0">
              <w:rPr>
                <w:rFonts w:eastAsia="方正仿宋_GBK"/>
                <w:kern w:val="2"/>
                <w:sz w:val="24"/>
                <w:szCs w:val="24"/>
              </w:rPr>
              <w:t>“</w:t>
            </w:r>
            <w:r w:rsidRPr="00E624A0">
              <w:rPr>
                <w:rFonts w:eastAsia="方正仿宋_GBK"/>
                <w:kern w:val="2"/>
                <w:sz w:val="24"/>
                <w:szCs w:val="24"/>
              </w:rPr>
              <w:t>江苏省水利厅网</w:t>
            </w:r>
            <w:r w:rsidRPr="00E624A0">
              <w:rPr>
                <w:rFonts w:eastAsia="方正仿宋_GBK"/>
                <w:kern w:val="2"/>
                <w:sz w:val="24"/>
                <w:szCs w:val="24"/>
              </w:rPr>
              <w:t>”</w:t>
            </w:r>
            <w:r w:rsidRPr="00E624A0">
              <w:rPr>
                <w:rFonts w:eastAsia="方正仿宋_GBK"/>
                <w:kern w:val="2"/>
                <w:sz w:val="24"/>
                <w:szCs w:val="24"/>
              </w:rPr>
              <w:t>查询）</w:t>
            </w:r>
            <w:proofErr w:type="gramStart"/>
            <w:r w:rsidRPr="00E624A0">
              <w:rPr>
                <w:rFonts w:eastAsia="楷体_GB2312"/>
                <w:sz w:val="24"/>
                <w:szCs w:val="24"/>
              </w:rPr>
              <w:t>”</w:t>
            </w:r>
            <w:proofErr w:type="gramEnd"/>
            <w:r w:rsidRPr="00E624A0">
              <w:rPr>
                <w:rFonts w:eastAsia="楷体_GB2312"/>
                <w:sz w:val="24"/>
                <w:szCs w:val="24"/>
              </w:rPr>
              <w:t>。</w:t>
            </w:r>
          </w:p>
        </w:tc>
        <w:tc>
          <w:tcPr>
            <w:tcW w:w="4536" w:type="dxa"/>
            <w:vAlign w:val="center"/>
          </w:tcPr>
          <w:p w:rsidR="006763FF" w:rsidRPr="00E624A0" w:rsidRDefault="006763FF" w:rsidP="00E624A0">
            <w:pPr>
              <w:spacing w:line="400" w:lineRule="exact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根据省水利厅网站管理规定，省水政监察总队网页信息发布功能取消。</w:t>
            </w:r>
          </w:p>
          <w:p w:rsidR="006763FF" w:rsidRPr="00E624A0" w:rsidRDefault="006763FF" w:rsidP="00E944E6">
            <w:pPr>
              <w:spacing w:line="400" w:lineRule="exact"/>
              <w:ind w:firstLine="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 xml:space="preserve">    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上述长江水域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表述不准确，应为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长江江苏水域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；</w:t>
            </w:r>
          </w:p>
          <w:p w:rsidR="006763FF" w:rsidRPr="00E624A0" w:rsidRDefault="006763FF" w:rsidP="005C77D7">
            <w:pPr>
              <w:spacing w:line="400" w:lineRule="exact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根据省水利厅网站管理规定，省水政监察总队网页信息发布功能取消。</w:t>
            </w:r>
          </w:p>
        </w:tc>
      </w:tr>
      <w:tr w:rsidR="00F25168" w:rsidRPr="00E624A0" w:rsidTr="00E624A0">
        <w:trPr>
          <w:trHeight w:val="1050"/>
        </w:trPr>
        <w:tc>
          <w:tcPr>
            <w:tcW w:w="936" w:type="dxa"/>
            <w:vAlign w:val="center"/>
          </w:tcPr>
          <w:p w:rsidR="0021107C" w:rsidRPr="00E624A0" w:rsidRDefault="009B0970" w:rsidP="00FF312E">
            <w:pPr>
              <w:adjustRightInd w:val="0"/>
              <w:spacing w:line="540" w:lineRule="exact"/>
              <w:ind w:firstLine="0"/>
              <w:jc w:val="center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8" w:type="dxa"/>
          </w:tcPr>
          <w:p w:rsidR="00FF312E" w:rsidRPr="005C77D7" w:rsidRDefault="00FF312E" w:rsidP="005C77D7">
            <w:pPr>
              <w:adjustRightInd w:val="0"/>
              <w:spacing w:line="240" w:lineRule="auto"/>
              <w:ind w:firstLineChars="200" w:firstLine="480"/>
              <w:rPr>
                <w:rFonts w:ascii="方正楷体_GBK" w:eastAsia="方正楷体_GBK"/>
                <w:snapToGrid w:val="0"/>
                <w:sz w:val="24"/>
                <w:szCs w:val="24"/>
              </w:rPr>
            </w:pPr>
            <w:r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《江苏省水利建设工程造价管理办法》（2015年7月30日江苏省水利</w:t>
            </w:r>
            <w:proofErr w:type="gramStart"/>
            <w:r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厅苏水规</w:t>
            </w:r>
            <w:proofErr w:type="gramEnd"/>
            <w:r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〔2015〕7号文件印发）</w:t>
            </w:r>
            <w:r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ab/>
            </w:r>
          </w:p>
          <w:p w:rsidR="0021107C" w:rsidRPr="00E624A0" w:rsidRDefault="00FF312E" w:rsidP="00D02660">
            <w:pPr>
              <w:spacing w:line="240" w:lineRule="auto"/>
              <w:ind w:firstLineChars="200" w:firstLine="48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方正仿宋_GBK"/>
                <w:sz w:val="24"/>
                <w:szCs w:val="24"/>
              </w:rPr>
              <w:t>第二十三条：</w:t>
            </w:r>
            <w:r w:rsidRPr="00E624A0">
              <w:rPr>
                <w:rFonts w:eastAsia="方正仿宋_GBK"/>
                <w:sz w:val="24"/>
                <w:szCs w:val="24"/>
              </w:rPr>
              <w:t>“</w:t>
            </w:r>
            <w:r w:rsidRPr="00E624A0">
              <w:rPr>
                <w:rFonts w:eastAsia="方正仿宋_GBK"/>
                <w:sz w:val="24"/>
                <w:szCs w:val="24"/>
              </w:rPr>
              <w:t>工程造价从业单位和从业人员违反本办法的，由水行政主管部门责令其改正；情节较重的，</w:t>
            </w:r>
            <w:r w:rsidRPr="00E624A0">
              <w:rPr>
                <w:rFonts w:eastAsia="方正仿宋_GBK"/>
                <w:dstrike/>
                <w:sz w:val="24"/>
                <w:szCs w:val="24"/>
              </w:rPr>
              <w:t>给予通报批评，并</w:t>
            </w:r>
            <w:r w:rsidRPr="00E624A0">
              <w:rPr>
                <w:rFonts w:eastAsia="方正仿宋_GBK"/>
                <w:sz w:val="24"/>
                <w:szCs w:val="24"/>
              </w:rPr>
              <w:t>建议有关管理部门依法降低其资质等级、吊销资格证书。</w:t>
            </w:r>
            <w:r w:rsidRPr="00E624A0">
              <w:rPr>
                <w:rFonts w:eastAsia="方正仿宋_GBK"/>
                <w:sz w:val="24"/>
                <w:szCs w:val="24"/>
              </w:rPr>
              <w:t>”</w:t>
            </w:r>
          </w:p>
        </w:tc>
        <w:tc>
          <w:tcPr>
            <w:tcW w:w="3260" w:type="dxa"/>
            <w:vAlign w:val="center"/>
          </w:tcPr>
          <w:p w:rsidR="0021107C" w:rsidRPr="00E624A0" w:rsidRDefault="00006EDD" w:rsidP="00006EDD">
            <w:pPr>
              <w:spacing w:line="400" w:lineRule="exact"/>
              <w:ind w:firstLine="0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  <w:r w:rsidRPr="00006EDD">
              <w:rPr>
                <w:rFonts w:eastAsia="仿宋_GB2312" w:hint="eastAsia"/>
                <w:snapToGrid w:val="0"/>
                <w:sz w:val="24"/>
                <w:szCs w:val="24"/>
              </w:rPr>
              <w:t>第二十三条修改为：“工程造价从业单位和从业人员违反本办法的，由水行政主管部门责令其改正；情节较重的，建议有关管理部门依法降低其资质等级、吊销资格证书。”</w:t>
            </w:r>
          </w:p>
        </w:tc>
        <w:tc>
          <w:tcPr>
            <w:tcW w:w="4536" w:type="dxa"/>
            <w:vAlign w:val="center"/>
          </w:tcPr>
          <w:p w:rsidR="0021107C" w:rsidRPr="00E624A0" w:rsidRDefault="009110F6" w:rsidP="00D02660">
            <w:pPr>
              <w:spacing w:line="400" w:lineRule="exact"/>
              <w:ind w:firstLine="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《水利工程造价管理暂行规定》（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1999.09.10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由水利部颁布）第十九条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 xml:space="preserve"> 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对违反本规定的单位和个人，由水行政主管部门责令其限期改正，予以通报批评；情节严重的，降低其资质等级直至收缴其资质证书，取消从业资格。该文件是规范性文件，已被水利部废止。</w:t>
            </w:r>
            <w:r w:rsidR="007119FF" w:rsidRPr="00E624A0">
              <w:rPr>
                <w:rFonts w:eastAsia="仿宋_GB2312"/>
                <w:snapToGrid w:val="0"/>
                <w:sz w:val="24"/>
                <w:szCs w:val="24"/>
              </w:rPr>
              <w:t>根据新修订的《行</w:t>
            </w:r>
            <w:r w:rsidR="007119FF" w:rsidRPr="00E624A0">
              <w:rPr>
                <w:rFonts w:eastAsia="仿宋_GB2312"/>
                <w:snapToGrid w:val="0"/>
                <w:sz w:val="24"/>
                <w:szCs w:val="24"/>
              </w:rPr>
              <w:lastRenderedPageBreak/>
              <w:t>政处罚法》，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</w:t>
            </w:r>
            <w:r w:rsidR="007119FF" w:rsidRPr="00E624A0">
              <w:rPr>
                <w:rFonts w:eastAsia="仿宋_GB2312"/>
                <w:snapToGrid w:val="0"/>
                <w:sz w:val="24"/>
                <w:szCs w:val="24"/>
              </w:rPr>
              <w:t>通报批评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="007119FF" w:rsidRPr="00E624A0">
              <w:rPr>
                <w:rFonts w:eastAsia="仿宋_GB2312"/>
                <w:snapToGrid w:val="0"/>
                <w:sz w:val="24"/>
                <w:szCs w:val="24"/>
              </w:rPr>
              <w:t>为行政处罚种类，规范性文件不能设定行政处罚。</w:t>
            </w:r>
          </w:p>
        </w:tc>
      </w:tr>
      <w:tr w:rsidR="00F35BF9" w:rsidRPr="00E624A0" w:rsidTr="00E624A0">
        <w:trPr>
          <w:trHeight w:val="1192"/>
        </w:trPr>
        <w:tc>
          <w:tcPr>
            <w:tcW w:w="936" w:type="dxa"/>
            <w:vAlign w:val="center"/>
          </w:tcPr>
          <w:p w:rsidR="00F35BF9" w:rsidRPr="00E624A0" w:rsidRDefault="009B0970" w:rsidP="00F35BF9">
            <w:pPr>
              <w:adjustRightInd w:val="0"/>
              <w:spacing w:line="540" w:lineRule="exact"/>
              <w:ind w:firstLine="0"/>
              <w:jc w:val="center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68" w:type="dxa"/>
          </w:tcPr>
          <w:p w:rsidR="00F35BF9" w:rsidRPr="005C77D7" w:rsidRDefault="00E624A0" w:rsidP="005C77D7">
            <w:pPr>
              <w:adjustRightInd w:val="0"/>
              <w:spacing w:line="240" w:lineRule="auto"/>
              <w:ind w:firstLineChars="200" w:firstLine="480"/>
              <w:rPr>
                <w:rFonts w:ascii="方正楷体_GBK" w:eastAsia="方正楷体_GBK"/>
                <w:snapToGrid w:val="0"/>
                <w:sz w:val="24"/>
                <w:szCs w:val="24"/>
              </w:rPr>
            </w:pPr>
            <w:r w:rsidRPr="005C77D7">
              <w:rPr>
                <w:rFonts w:ascii="方正楷体_GBK" w:eastAsia="方正楷体_GBK" w:hint="eastAsia"/>
                <w:snapToGrid w:val="0"/>
                <w:sz w:val="24"/>
                <w:szCs w:val="24"/>
              </w:rPr>
              <w:t>《</w:t>
            </w:r>
            <w:r w:rsidR="00F35BF9"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江苏省水利厅行政调解工作暂行规定</w:t>
            </w:r>
            <w:r w:rsidRPr="005C77D7">
              <w:rPr>
                <w:rFonts w:ascii="方正楷体_GBK" w:eastAsia="方正楷体_GBK" w:hint="eastAsia"/>
                <w:snapToGrid w:val="0"/>
                <w:sz w:val="24"/>
                <w:szCs w:val="24"/>
              </w:rPr>
              <w:t>》</w:t>
            </w:r>
            <w:r w:rsidR="00F35BF9"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（2012年2月15日江苏省水利</w:t>
            </w:r>
            <w:proofErr w:type="gramStart"/>
            <w:r w:rsidR="00F35BF9"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厅苏水规</w:t>
            </w:r>
            <w:proofErr w:type="gramEnd"/>
            <w:r w:rsidR="00F35BF9" w:rsidRPr="005C77D7">
              <w:rPr>
                <w:rFonts w:ascii="方正楷体_GBK" w:eastAsia="方正楷体_GBK"/>
                <w:snapToGrid w:val="0"/>
                <w:sz w:val="24"/>
                <w:szCs w:val="24"/>
              </w:rPr>
              <w:t>〔2012〕1号文件印发）</w:t>
            </w:r>
          </w:p>
          <w:p w:rsidR="00F35BF9" w:rsidRPr="00E624A0" w:rsidRDefault="00F35BF9" w:rsidP="00E624A0">
            <w:pPr>
              <w:spacing w:line="400" w:lineRule="exact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 w:rsidRPr="00E624A0">
              <w:rPr>
                <w:rFonts w:eastAsia="方正仿宋_GBK"/>
                <w:sz w:val="24"/>
                <w:szCs w:val="24"/>
              </w:rPr>
              <w:t>（四）调解。</w:t>
            </w:r>
            <w:r w:rsidRPr="00E624A0">
              <w:rPr>
                <w:rFonts w:eastAsia="方正仿宋_GBK"/>
                <w:sz w:val="24"/>
                <w:szCs w:val="24"/>
              </w:rPr>
              <w:t>…</w:t>
            </w:r>
          </w:p>
          <w:p w:rsidR="00F35BF9" w:rsidRPr="00E624A0" w:rsidRDefault="00F35BF9" w:rsidP="00E624A0">
            <w:pPr>
              <w:spacing w:line="400" w:lineRule="atLeast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 w:rsidRPr="00E624A0">
              <w:rPr>
                <w:rFonts w:eastAsia="方正仿宋_GBK"/>
                <w:sz w:val="24"/>
                <w:szCs w:val="24"/>
              </w:rPr>
              <w:t>1</w:t>
            </w:r>
            <w:r w:rsidRPr="00E624A0">
              <w:rPr>
                <w:rFonts w:eastAsia="方正仿宋_GBK"/>
                <w:sz w:val="24"/>
                <w:szCs w:val="24"/>
              </w:rPr>
              <w:t>、责任处室或者单位应当在实施调解</w:t>
            </w:r>
            <w:r w:rsidRPr="00E624A0">
              <w:rPr>
                <w:rFonts w:eastAsia="方正仿宋_GBK"/>
                <w:sz w:val="24"/>
                <w:szCs w:val="24"/>
                <w:shd w:val="pct15" w:color="auto" w:fill="FFFFFF"/>
              </w:rPr>
              <w:t>5</w:t>
            </w:r>
            <w:r w:rsidRPr="00E624A0">
              <w:rPr>
                <w:rFonts w:eastAsia="方正仿宋_GBK"/>
                <w:sz w:val="24"/>
                <w:szCs w:val="24"/>
                <w:shd w:val="pct15" w:color="auto" w:fill="FFFFFF"/>
              </w:rPr>
              <w:t>日</w:t>
            </w:r>
            <w:r w:rsidR="002C1159" w:rsidRPr="00E624A0">
              <w:rPr>
                <w:rFonts w:ascii="黑体" w:eastAsia="黑体" w:hAnsi="黑体" w:hint="eastAsia"/>
                <w:sz w:val="24"/>
                <w:szCs w:val="24"/>
              </w:rPr>
              <w:t>3个工作日</w:t>
            </w:r>
            <w:r w:rsidRPr="00E624A0">
              <w:rPr>
                <w:rFonts w:eastAsia="方正仿宋_GBK"/>
                <w:sz w:val="24"/>
                <w:szCs w:val="24"/>
              </w:rPr>
              <w:t>前将调解的时间、地点、调解主持人及其他调解人员的姓名和职务通知当事人，当事人一方无正当理由未按规定时间参加调解的，视为其不同意调解，按自行撤销调解处理。当事人可以委托代理人参加调解，委托代理人参加调解的，应当在调解前向省水利厅提交由委托人签名或者盖章的委托书。</w:t>
            </w:r>
          </w:p>
        </w:tc>
        <w:tc>
          <w:tcPr>
            <w:tcW w:w="3260" w:type="dxa"/>
            <w:vAlign w:val="center"/>
          </w:tcPr>
          <w:p w:rsidR="00F35BF9" w:rsidRPr="00E624A0" w:rsidRDefault="00F35BF9" w:rsidP="00F35BF9">
            <w:pPr>
              <w:spacing w:line="400" w:lineRule="exact"/>
              <w:ind w:firstLine="0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将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“5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日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修改为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“3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个工作日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”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vAlign w:val="center"/>
          </w:tcPr>
          <w:p w:rsidR="00F35BF9" w:rsidRPr="00E624A0" w:rsidRDefault="00F35BF9" w:rsidP="00F35BF9">
            <w:pPr>
              <w:spacing w:line="400" w:lineRule="exact"/>
              <w:ind w:firstLine="0"/>
              <w:rPr>
                <w:rFonts w:eastAsia="仿宋_GB2312"/>
                <w:snapToGrid w:val="0"/>
                <w:sz w:val="24"/>
                <w:szCs w:val="24"/>
              </w:rPr>
            </w:pPr>
            <w:r w:rsidRPr="00E624A0">
              <w:rPr>
                <w:rFonts w:eastAsia="仿宋_GB2312"/>
                <w:snapToGrid w:val="0"/>
                <w:sz w:val="24"/>
                <w:szCs w:val="24"/>
              </w:rPr>
              <w:t>《江苏省行政调解办法》（苏政发〔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2019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〕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28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号）第二十二条：行政调解机关受理申请或者经当事人同意主动组织调解的，应当于行政调解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3</w:t>
            </w:r>
            <w:r w:rsidRPr="00E624A0">
              <w:rPr>
                <w:rFonts w:eastAsia="仿宋_GB2312"/>
                <w:snapToGrid w:val="0"/>
                <w:sz w:val="24"/>
                <w:szCs w:val="24"/>
              </w:rPr>
              <w:t>个工作日前将行政调解的时间、地点和调解主持人、调解员等事项告知当事人。</w:t>
            </w:r>
          </w:p>
        </w:tc>
      </w:tr>
    </w:tbl>
    <w:p w:rsidR="0067508C" w:rsidRPr="00E624A0" w:rsidRDefault="0067508C" w:rsidP="005C77D7">
      <w:pPr>
        <w:rPr>
          <w:rFonts w:ascii="Times New Roman" w:hAnsi="Times New Roman" w:cs="Times New Roman"/>
          <w:sz w:val="24"/>
          <w:szCs w:val="24"/>
        </w:rPr>
      </w:pPr>
    </w:p>
    <w:sectPr w:rsidR="0067508C" w:rsidRPr="00E624A0" w:rsidSect="00AD50A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10" w:rsidRDefault="00E60A10" w:rsidP="0021107C">
      <w:r>
        <w:separator/>
      </w:r>
    </w:p>
  </w:endnote>
  <w:endnote w:type="continuationSeparator" w:id="0">
    <w:p w:rsidR="00E60A10" w:rsidRDefault="00E60A10" w:rsidP="0021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1238"/>
      <w:docPartObj>
        <w:docPartGallery w:val="Page Numbers (Bottom of Page)"/>
        <w:docPartUnique/>
      </w:docPartObj>
    </w:sdtPr>
    <w:sdtEndPr/>
    <w:sdtContent>
      <w:p w:rsidR="00FB6B7B" w:rsidRDefault="00FB6B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37" w:rsidRPr="00F04137">
          <w:rPr>
            <w:noProof/>
            <w:lang w:val="zh-CN"/>
          </w:rPr>
          <w:t>4</w:t>
        </w:r>
        <w:r>
          <w:fldChar w:fldCharType="end"/>
        </w:r>
      </w:p>
    </w:sdtContent>
  </w:sdt>
  <w:p w:rsidR="00FB6B7B" w:rsidRDefault="00FB6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10" w:rsidRDefault="00E60A10" w:rsidP="0021107C">
      <w:r>
        <w:separator/>
      </w:r>
    </w:p>
  </w:footnote>
  <w:footnote w:type="continuationSeparator" w:id="0">
    <w:p w:rsidR="00E60A10" w:rsidRDefault="00E60A10" w:rsidP="0021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A9"/>
    <w:rsid w:val="00006EDD"/>
    <w:rsid w:val="00072552"/>
    <w:rsid w:val="000A0072"/>
    <w:rsid w:val="000B1523"/>
    <w:rsid w:val="001F5EFD"/>
    <w:rsid w:val="0021107C"/>
    <w:rsid w:val="002C1159"/>
    <w:rsid w:val="002F7B83"/>
    <w:rsid w:val="00337BB6"/>
    <w:rsid w:val="003A07C4"/>
    <w:rsid w:val="00403C7D"/>
    <w:rsid w:val="00454AF7"/>
    <w:rsid w:val="004F66A1"/>
    <w:rsid w:val="00546E28"/>
    <w:rsid w:val="0057194D"/>
    <w:rsid w:val="005C77D7"/>
    <w:rsid w:val="0067025F"/>
    <w:rsid w:val="0067508C"/>
    <w:rsid w:val="006763FF"/>
    <w:rsid w:val="006E5192"/>
    <w:rsid w:val="007119FF"/>
    <w:rsid w:val="00791A84"/>
    <w:rsid w:val="007B5248"/>
    <w:rsid w:val="008977E3"/>
    <w:rsid w:val="009110F6"/>
    <w:rsid w:val="009B0970"/>
    <w:rsid w:val="009E794C"/>
    <w:rsid w:val="00AD50A9"/>
    <w:rsid w:val="00BB22BD"/>
    <w:rsid w:val="00C40A35"/>
    <w:rsid w:val="00C81748"/>
    <w:rsid w:val="00D02660"/>
    <w:rsid w:val="00D26D0D"/>
    <w:rsid w:val="00D460ED"/>
    <w:rsid w:val="00DE4DE5"/>
    <w:rsid w:val="00E60A10"/>
    <w:rsid w:val="00E624A0"/>
    <w:rsid w:val="00F04137"/>
    <w:rsid w:val="00F25168"/>
    <w:rsid w:val="00F327F5"/>
    <w:rsid w:val="00F35BF9"/>
    <w:rsid w:val="00F70A0B"/>
    <w:rsid w:val="00FB6B7B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D50A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07C"/>
    <w:rPr>
      <w:sz w:val="18"/>
      <w:szCs w:val="18"/>
    </w:rPr>
  </w:style>
  <w:style w:type="paragraph" w:styleId="a6">
    <w:name w:val="List Paragraph"/>
    <w:basedOn w:val="a"/>
    <w:uiPriority w:val="34"/>
    <w:qFormat/>
    <w:rsid w:val="00FB6B7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5B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5B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D50A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07C"/>
    <w:rPr>
      <w:sz w:val="18"/>
      <w:szCs w:val="18"/>
    </w:rPr>
  </w:style>
  <w:style w:type="paragraph" w:styleId="a6">
    <w:name w:val="List Paragraph"/>
    <w:basedOn w:val="a"/>
    <w:uiPriority w:val="34"/>
    <w:qFormat/>
    <w:rsid w:val="00FB6B7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5B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5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212;&#30331;&#35760;&#22791;&#26696;&#65292;&#24182;&#31435;&#21363;&#21521;&#30465;&#38271;&#27743;&#27827;&#36947;&#37319;&#30722;&#31649;&#29702;&#23616;&#25253;&#21578;&#24212;&#21521;&#30465;&#27700;&#25919;&#30417;&#23519;&#24635;&#38431;&#25253;&#22791;&#12290;&#21516;&#26102;&#23558;&#36890;&#34892;&#20973;&#35777;&#30005;&#23376;&#31295;&#21457;&#33267;315859590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ZDL</dc:creator>
  <cp:lastModifiedBy>ZDL</cp:lastModifiedBy>
  <cp:revision>25</cp:revision>
  <dcterms:created xsi:type="dcterms:W3CDTF">2021-12-13T08:36:00Z</dcterms:created>
  <dcterms:modified xsi:type="dcterms:W3CDTF">2022-08-09T07:22:00Z</dcterms:modified>
</cp:coreProperties>
</file>