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C9" w:rsidRDefault="001D30C9">
      <w:pPr>
        <w:autoSpaceDE w:val="0"/>
        <w:autoSpaceDN w:val="0"/>
        <w:snapToGrid w:val="0"/>
        <w:spacing w:line="600" w:lineRule="exact"/>
        <w:jc w:val="center"/>
        <w:rPr>
          <w:rFonts w:ascii="Times New Roman" w:eastAsia="方正小标宋_GBK" w:hAnsi="Times New Roman"/>
          <w:b/>
          <w:snapToGrid w:val="0"/>
          <w:sz w:val="44"/>
          <w:szCs w:val="44"/>
        </w:rPr>
      </w:pPr>
    </w:p>
    <w:p w:rsidR="001D30C9" w:rsidRDefault="00731EBD">
      <w:pPr>
        <w:autoSpaceDE w:val="0"/>
        <w:autoSpaceDN w:val="0"/>
        <w:snapToGrid w:val="0"/>
        <w:spacing w:line="600" w:lineRule="exact"/>
        <w:jc w:val="center"/>
        <w:rPr>
          <w:rFonts w:ascii="Times New Roman" w:eastAsia="方正小标宋_GBK" w:hAnsi="Times New Roman"/>
          <w:b/>
          <w:snapToGrid w:val="0"/>
          <w:sz w:val="44"/>
          <w:szCs w:val="44"/>
        </w:rPr>
      </w:pPr>
      <w:r>
        <w:rPr>
          <w:rFonts w:ascii="Times New Roman" w:eastAsia="方正小标宋_GBK" w:hAnsi="Times New Roman" w:hint="eastAsia"/>
          <w:b/>
          <w:snapToGrid w:val="0"/>
          <w:sz w:val="44"/>
          <w:szCs w:val="44"/>
        </w:rPr>
        <w:t>江苏省重点水利工程基本建设项目</w:t>
      </w:r>
    </w:p>
    <w:p w:rsidR="001D30C9" w:rsidRDefault="00731EBD">
      <w:pPr>
        <w:autoSpaceDE w:val="0"/>
        <w:autoSpaceDN w:val="0"/>
        <w:snapToGrid w:val="0"/>
        <w:spacing w:line="600" w:lineRule="exact"/>
        <w:jc w:val="center"/>
        <w:rPr>
          <w:rFonts w:ascii="Times New Roman" w:eastAsia="方正小标宋_GBK" w:hAnsi="Times New Roman"/>
          <w:b/>
          <w:snapToGrid w:val="0"/>
          <w:sz w:val="44"/>
          <w:szCs w:val="44"/>
        </w:rPr>
      </w:pPr>
      <w:r>
        <w:rPr>
          <w:rFonts w:ascii="Times New Roman" w:eastAsia="方正小标宋_GBK" w:hAnsi="Times New Roman" w:hint="eastAsia"/>
          <w:b/>
          <w:snapToGrid w:val="0"/>
          <w:sz w:val="44"/>
          <w:szCs w:val="44"/>
        </w:rPr>
        <w:t>招标投标行政监督实施细则</w:t>
      </w:r>
    </w:p>
    <w:p w:rsidR="001D30C9" w:rsidRPr="00FB374B" w:rsidRDefault="00FB374B" w:rsidP="00FB374B">
      <w:pPr>
        <w:spacing w:line="580" w:lineRule="exact"/>
        <w:jc w:val="center"/>
        <w:rPr>
          <w:rFonts w:ascii="Times New Roman" w:eastAsia="方正仿宋_GBK" w:hAnsi="Times New Roman"/>
          <w:b/>
          <w:snapToGrid w:val="0"/>
          <w:sz w:val="32"/>
          <w:szCs w:val="32"/>
        </w:rPr>
      </w:pPr>
      <w:r w:rsidRPr="00FB374B">
        <w:rPr>
          <w:rFonts w:ascii="Times New Roman" w:eastAsia="方正仿宋_GBK" w:hAnsi="Times New Roman" w:hint="eastAsia"/>
          <w:b/>
          <w:snapToGrid w:val="0"/>
          <w:sz w:val="32"/>
          <w:szCs w:val="32"/>
        </w:rPr>
        <w:t>（征求意见稿）</w:t>
      </w:r>
    </w:p>
    <w:p w:rsidR="001D30C9" w:rsidRDefault="00731EBD" w:rsidP="00FD3F3C">
      <w:pPr>
        <w:spacing w:beforeLines="100" w:afterLines="100" w:line="580" w:lineRule="exact"/>
        <w:jc w:val="center"/>
        <w:rPr>
          <w:rFonts w:ascii="Times New Roman" w:eastAsia="方正黑体_GBK" w:hAnsi="Times New Roman"/>
          <w:bCs/>
          <w:sz w:val="32"/>
          <w:szCs w:val="32"/>
        </w:rPr>
      </w:pPr>
      <w:r>
        <w:rPr>
          <w:rFonts w:ascii="Times New Roman" w:eastAsia="方正黑体_GBK" w:hAnsi="Times New Roman" w:hint="eastAsia"/>
          <w:bCs/>
          <w:sz w:val="32"/>
          <w:szCs w:val="32"/>
        </w:rPr>
        <w:t>第一章</w:t>
      </w:r>
      <w:r>
        <w:rPr>
          <w:rFonts w:ascii="Times New Roman" w:eastAsia="方正黑体_GBK" w:hAnsi="Times New Roman" w:hint="eastAsia"/>
          <w:bCs/>
          <w:sz w:val="32"/>
          <w:szCs w:val="32"/>
        </w:rPr>
        <w:t xml:space="preserve">  </w:t>
      </w:r>
      <w:r>
        <w:rPr>
          <w:rFonts w:ascii="Times New Roman" w:eastAsia="方正黑体_GBK" w:hAnsi="Times New Roman" w:hint="eastAsia"/>
          <w:bCs/>
          <w:sz w:val="32"/>
          <w:szCs w:val="32"/>
        </w:rPr>
        <w:t>总则</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第一条</w:t>
      </w:r>
      <w:r>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为规范本省重点水利工程基本建设项目招标投标</w:t>
      </w:r>
      <w:r w:rsidR="002A0C07">
        <w:rPr>
          <w:rFonts w:ascii="Times New Roman" w:eastAsia="方正仿宋_GBK" w:hAnsi="Times New Roman" w:hint="eastAsia"/>
          <w:snapToGrid w:val="0"/>
          <w:sz w:val="32"/>
          <w:szCs w:val="32"/>
        </w:rPr>
        <w:t>工作，强化</w:t>
      </w:r>
      <w:r>
        <w:rPr>
          <w:rFonts w:ascii="Times New Roman" w:eastAsia="方正仿宋_GBK" w:hAnsi="Times New Roman" w:hint="eastAsia"/>
          <w:snapToGrid w:val="0"/>
          <w:sz w:val="32"/>
          <w:szCs w:val="32"/>
        </w:rPr>
        <w:t>管理，根据</w:t>
      </w:r>
      <w:r>
        <w:rPr>
          <w:rFonts w:eastAsia="方正仿宋_GBK"/>
          <w:snapToGrid w:val="0"/>
          <w:sz w:val="32"/>
          <w:szCs w:val="32"/>
        </w:rPr>
        <w:t>《中华人民共和国招标投标法》《中华人民共和国招标投标法实施条例》</w:t>
      </w:r>
      <w:r>
        <w:rPr>
          <w:rFonts w:eastAsia="方正仿宋_GBK" w:hint="eastAsia"/>
          <w:snapToGrid w:val="0"/>
          <w:sz w:val="32"/>
          <w:szCs w:val="32"/>
        </w:rPr>
        <w:t>《水利工程建设项目招标投标管理规定》</w:t>
      </w:r>
      <w:r>
        <w:rPr>
          <w:rFonts w:eastAsia="方正仿宋_GBK"/>
          <w:snapToGrid w:val="0"/>
          <w:sz w:val="32"/>
          <w:szCs w:val="32"/>
        </w:rPr>
        <w:t>《江苏省国有资金投资工程建设项目招标投标管理办法》</w:t>
      </w:r>
      <w:r>
        <w:rPr>
          <w:rFonts w:eastAsia="方正仿宋_GBK" w:hint="eastAsia"/>
          <w:snapToGrid w:val="0"/>
          <w:sz w:val="32"/>
          <w:szCs w:val="32"/>
        </w:rPr>
        <w:t>《江苏省水利工程建设项目招标投标管理办法》</w:t>
      </w:r>
      <w:r>
        <w:rPr>
          <w:rFonts w:eastAsia="方正仿宋_GBK"/>
          <w:snapToGrid w:val="0"/>
          <w:sz w:val="32"/>
          <w:szCs w:val="32"/>
        </w:rPr>
        <w:t>等</w:t>
      </w:r>
      <w:r w:rsidR="000544CD">
        <w:rPr>
          <w:rFonts w:eastAsia="方正仿宋_GBK" w:hint="eastAsia"/>
          <w:snapToGrid w:val="0"/>
          <w:sz w:val="32"/>
          <w:szCs w:val="32"/>
        </w:rPr>
        <w:t>相关法规</w:t>
      </w:r>
      <w:r>
        <w:rPr>
          <w:rFonts w:eastAsia="方正仿宋_GBK"/>
          <w:snapToGrid w:val="0"/>
          <w:sz w:val="32"/>
          <w:szCs w:val="32"/>
        </w:rPr>
        <w:t>规定，结合本省实际，</w:t>
      </w:r>
      <w:r>
        <w:rPr>
          <w:rFonts w:ascii="Times New Roman" w:eastAsia="方正仿宋_GBK" w:hAnsi="Times New Roman" w:hint="eastAsia"/>
          <w:snapToGrid w:val="0"/>
          <w:sz w:val="32"/>
          <w:szCs w:val="32"/>
        </w:rPr>
        <w:t>制定本细则。</w:t>
      </w:r>
    </w:p>
    <w:p w:rsidR="007B325C" w:rsidRDefault="007B325C" w:rsidP="007B325C">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第二条</w:t>
      </w:r>
      <w:r>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本细则适用于本省行政区域内重点水利工程基本建设项目的勘察、设计、监理、施工以及与基本建设项目有关的重要设备、材料采购、</w:t>
      </w:r>
      <w:r>
        <w:rPr>
          <w:rFonts w:ascii="Times New Roman" w:eastAsia="方正仿宋_GBK" w:hAnsi="Times New Roman"/>
          <w:snapToGrid w:val="0"/>
          <w:sz w:val="32"/>
          <w:szCs w:val="32"/>
        </w:rPr>
        <w:t>咨询服务</w:t>
      </w:r>
      <w:r>
        <w:rPr>
          <w:rFonts w:ascii="Times New Roman" w:eastAsia="方正仿宋_GBK" w:hAnsi="Times New Roman" w:hint="eastAsia"/>
          <w:snapToGrid w:val="0"/>
          <w:sz w:val="32"/>
          <w:szCs w:val="32"/>
        </w:rPr>
        <w:t>等招标投标活动的行政监督。</w:t>
      </w:r>
      <w:r w:rsidR="003D487E" w:rsidRPr="003D487E">
        <w:rPr>
          <w:rFonts w:ascii="Times New Roman" w:eastAsia="方正仿宋_GBK" w:hAnsi="Times New Roman" w:hint="eastAsia"/>
          <w:snapToGrid w:val="0"/>
          <w:sz w:val="32"/>
          <w:szCs w:val="32"/>
        </w:rPr>
        <w:t>其它工程项目招标的行政监督工作可参照执行。</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w:t>
      </w:r>
      <w:r w:rsidR="007B325C">
        <w:rPr>
          <w:rFonts w:eastAsia="方正黑体_GBK" w:hint="eastAsia"/>
          <w:snapToGrid w:val="0"/>
          <w:sz w:val="32"/>
          <w:szCs w:val="32"/>
        </w:rPr>
        <w:t>三</w:t>
      </w:r>
      <w:r>
        <w:rPr>
          <w:rFonts w:eastAsia="方正黑体_GBK" w:hint="eastAsia"/>
          <w:snapToGrid w:val="0"/>
          <w:sz w:val="32"/>
          <w:szCs w:val="32"/>
        </w:rPr>
        <w:t>条</w:t>
      </w:r>
      <w:r>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本细则所称招标投标行政</w:t>
      </w:r>
      <w:r>
        <w:rPr>
          <w:rFonts w:eastAsia="方正仿宋_GBK" w:hint="eastAsia"/>
          <w:snapToGrid w:val="0"/>
          <w:sz w:val="32"/>
          <w:szCs w:val="32"/>
        </w:rPr>
        <w:t>监督（以下简称“招标投标行政监督”）是指</w:t>
      </w:r>
      <w:r w:rsidR="000544CD">
        <w:rPr>
          <w:rFonts w:eastAsia="方正仿宋_GBK" w:hint="eastAsia"/>
          <w:snapToGrid w:val="0"/>
          <w:sz w:val="32"/>
          <w:szCs w:val="32"/>
        </w:rPr>
        <w:t>本省</w:t>
      </w:r>
      <w:r>
        <w:rPr>
          <w:rFonts w:eastAsia="方正仿宋_GBK" w:hint="eastAsia"/>
          <w:snapToGrid w:val="0"/>
          <w:sz w:val="32"/>
          <w:szCs w:val="32"/>
        </w:rPr>
        <w:t>水行政主管部门依</w:t>
      </w:r>
      <w:r>
        <w:rPr>
          <w:rFonts w:ascii="Times New Roman" w:eastAsia="方正仿宋_GBK" w:hAnsi="Times New Roman" w:hint="eastAsia"/>
          <w:snapToGrid w:val="0"/>
          <w:sz w:val="32"/>
          <w:szCs w:val="32"/>
        </w:rPr>
        <w:t>法对</w:t>
      </w:r>
      <w:r w:rsidR="007B325C">
        <w:rPr>
          <w:rFonts w:ascii="Times New Roman" w:eastAsia="方正仿宋_GBK" w:hAnsi="Times New Roman" w:hint="eastAsia"/>
          <w:snapToGrid w:val="0"/>
          <w:sz w:val="32"/>
          <w:szCs w:val="32"/>
        </w:rPr>
        <w:t>省重点水利工程基本建设项目</w:t>
      </w:r>
      <w:r>
        <w:rPr>
          <w:rFonts w:ascii="Times New Roman" w:eastAsia="方正仿宋_GBK" w:hAnsi="Times New Roman" w:hint="eastAsia"/>
          <w:snapToGrid w:val="0"/>
          <w:sz w:val="32"/>
          <w:szCs w:val="32"/>
        </w:rPr>
        <w:t>招标人、招标代理机构、评标专家、投标人等</w:t>
      </w:r>
      <w:r w:rsidR="007B325C">
        <w:rPr>
          <w:rFonts w:ascii="Times New Roman" w:eastAsia="方正仿宋_GBK" w:hAnsi="Times New Roman" w:hint="eastAsia"/>
          <w:snapToGrid w:val="0"/>
          <w:sz w:val="32"/>
          <w:szCs w:val="32"/>
        </w:rPr>
        <w:t>参与招标投标活动主体</w:t>
      </w:r>
      <w:r>
        <w:rPr>
          <w:rFonts w:ascii="Times New Roman" w:eastAsia="方正仿宋_GBK" w:hAnsi="Times New Roman" w:hint="eastAsia"/>
          <w:snapToGrid w:val="0"/>
          <w:sz w:val="32"/>
          <w:szCs w:val="32"/>
        </w:rPr>
        <w:t>，在招标投标活动中遵守招标投标有关法规的监督检查，以及对违法违规行为的调查处理。</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w:t>
      </w:r>
      <w:r w:rsidR="00A460A9">
        <w:rPr>
          <w:rFonts w:eastAsia="方正黑体_GBK" w:hint="eastAsia"/>
          <w:snapToGrid w:val="0"/>
          <w:sz w:val="32"/>
          <w:szCs w:val="32"/>
        </w:rPr>
        <w:t>四</w:t>
      </w:r>
      <w:r>
        <w:rPr>
          <w:rFonts w:eastAsia="方正黑体_GBK" w:hint="eastAsia"/>
          <w:snapToGrid w:val="0"/>
          <w:sz w:val="32"/>
          <w:szCs w:val="32"/>
        </w:rPr>
        <w:t>条</w:t>
      </w:r>
      <w:r>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招标投标行政监督工作按照“谁组建项目法人，</w:t>
      </w:r>
      <w:r>
        <w:rPr>
          <w:rFonts w:ascii="Times New Roman" w:eastAsia="方正仿宋_GBK" w:hAnsi="Times New Roman" w:hint="eastAsia"/>
          <w:snapToGrid w:val="0"/>
          <w:sz w:val="32"/>
          <w:szCs w:val="32"/>
        </w:rPr>
        <w:lastRenderedPageBreak/>
        <w:t>谁负责监督”的原则，实行分级管理、分级负责。上级水行政主管部门可以指导和督查下级水行政主管部门的招标投标行政监督工作。</w:t>
      </w:r>
    </w:p>
    <w:p w:rsidR="001D30C9" w:rsidRDefault="001D30C9">
      <w:pPr>
        <w:spacing w:line="580" w:lineRule="exact"/>
        <w:ind w:firstLineChars="200" w:firstLine="640"/>
        <w:rPr>
          <w:rFonts w:ascii="Times New Roman" w:eastAsia="方正仿宋_GBK" w:hAnsi="Times New Roman"/>
          <w:snapToGrid w:val="0"/>
          <w:sz w:val="32"/>
          <w:szCs w:val="32"/>
        </w:rPr>
      </w:pPr>
    </w:p>
    <w:p w:rsidR="001D30C9" w:rsidRDefault="00731EBD" w:rsidP="00FD3F3C">
      <w:pPr>
        <w:spacing w:beforeLines="100" w:afterLines="100" w:line="580" w:lineRule="exact"/>
        <w:jc w:val="center"/>
        <w:rPr>
          <w:rFonts w:ascii="Times New Roman" w:eastAsia="方正黑体_GBK" w:hAnsi="Times New Roman"/>
          <w:bCs/>
          <w:sz w:val="32"/>
          <w:szCs w:val="32"/>
        </w:rPr>
      </w:pPr>
      <w:r>
        <w:rPr>
          <w:rFonts w:ascii="Times New Roman" w:eastAsia="方正黑体_GBK" w:hAnsi="Times New Roman" w:hint="eastAsia"/>
          <w:bCs/>
          <w:sz w:val="32"/>
          <w:szCs w:val="32"/>
        </w:rPr>
        <w:t>第二章</w:t>
      </w:r>
      <w:r>
        <w:rPr>
          <w:rFonts w:ascii="Times New Roman" w:eastAsia="方正黑体_GBK" w:hAnsi="Times New Roman" w:hint="eastAsia"/>
          <w:bCs/>
          <w:sz w:val="32"/>
          <w:szCs w:val="32"/>
        </w:rPr>
        <w:t xml:space="preserve">  </w:t>
      </w:r>
      <w:r>
        <w:rPr>
          <w:rFonts w:ascii="Times New Roman" w:eastAsia="方正黑体_GBK" w:hAnsi="Times New Roman" w:hint="eastAsia"/>
          <w:bCs/>
          <w:sz w:val="32"/>
          <w:szCs w:val="32"/>
        </w:rPr>
        <w:t>招标投标行政监督方式与</w:t>
      </w:r>
      <w:r w:rsidR="00F55A6E">
        <w:rPr>
          <w:rFonts w:ascii="Times New Roman" w:eastAsia="方正黑体_GBK" w:hAnsi="Times New Roman" w:hint="eastAsia"/>
          <w:bCs/>
          <w:sz w:val="32"/>
          <w:szCs w:val="32"/>
        </w:rPr>
        <w:t>程序</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w:t>
      </w:r>
      <w:r w:rsidR="00072183">
        <w:rPr>
          <w:rFonts w:eastAsia="方正黑体_GBK" w:hint="eastAsia"/>
          <w:snapToGrid w:val="0"/>
          <w:sz w:val="32"/>
          <w:szCs w:val="32"/>
        </w:rPr>
        <w:t>五</w:t>
      </w:r>
      <w:r>
        <w:rPr>
          <w:rFonts w:eastAsia="方正黑体_GBK" w:hint="eastAsia"/>
          <w:snapToGrid w:val="0"/>
          <w:sz w:val="32"/>
          <w:szCs w:val="32"/>
        </w:rPr>
        <w:t>条</w:t>
      </w:r>
      <w:r>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招标投标行政监督工作可采取以下方式：</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（一）根据招标人提交备案的项目招标报告，分析招标项目监督重要环节和关键程序，确定监督人员，必要时可以邀请专业技术人员参加；</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（二）指派</w:t>
      </w:r>
      <w:r>
        <w:rPr>
          <w:rFonts w:ascii="Times New Roman" w:eastAsia="方正仿宋_GBK" w:hAnsi="Times New Roman"/>
          <w:snapToGrid w:val="0"/>
          <w:sz w:val="32"/>
          <w:szCs w:val="32"/>
        </w:rPr>
        <w:t>监督</w:t>
      </w:r>
      <w:r>
        <w:rPr>
          <w:rFonts w:ascii="Times New Roman" w:eastAsia="方正仿宋_GBK" w:hAnsi="Times New Roman" w:hint="eastAsia"/>
          <w:snapToGrid w:val="0"/>
          <w:sz w:val="32"/>
          <w:szCs w:val="32"/>
        </w:rPr>
        <w:t>人员对招标准备、招标文件编制、</w:t>
      </w:r>
      <w:r>
        <w:rPr>
          <w:rFonts w:ascii="Times New Roman" w:eastAsia="方正仿宋_GBK" w:hAnsi="Times New Roman"/>
          <w:snapToGrid w:val="0"/>
          <w:sz w:val="32"/>
          <w:szCs w:val="32"/>
        </w:rPr>
        <w:t>招标文件技术咨询、</w:t>
      </w:r>
      <w:r w:rsidRPr="0006403B">
        <w:rPr>
          <w:rFonts w:ascii="Times New Roman" w:eastAsia="方正仿宋_GBK" w:hAnsi="Times New Roman" w:hint="eastAsia"/>
          <w:snapToGrid w:val="0"/>
          <w:sz w:val="32"/>
          <w:szCs w:val="32"/>
        </w:rPr>
        <w:t>投标、</w:t>
      </w:r>
      <w:r>
        <w:rPr>
          <w:rFonts w:ascii="Times New Roman" w:eastAsia="方正仿宋_GBK" w:hAnsi="Times New Roman" w:hint="eastAsia"/>
          <w:snapToGrid w:val="0"/>
          <w:sz w:val="32"/>
          <w:szCs w:val="32"/>
        </w:rPr>
        <w:t>开标、评标及定标等与招标投标有关的活动进行全过程监督；</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（三）</w:t>
      </w:r>
      <w:r w:rsidR="00AD29FD">
        <w:rPr>
          <w:rFonts w:ascii="Times New Roman" w:eastAsia="方正仿宋_GBK" w:hAnsi="Times New Roman" w:hint="eastAsia"/>
          <w:snapToGrid w:val="0"/>
          <w:sz w:val="32"/>
          <w:szCs w:val="32"/>
        </w:rPr>
        <w:t>对</w:t>
      </w:r>
      <w:r>
        <w:rPr>
          <w:rFonts w:ascii="Times New Roman" w:eastAsia="方正仿宋_GBK" w:hAnsi="Times New Roman" w:hint="eastAsia"/>
          <w:snapToGrid w:val="0"/>
          <w:sz w:val="32"/>
          <w:szCs w:val="32"/>
        </w:rPr>
        <w:t>重要环节和关键程序进行监督；</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（四）公布投诉联系地址、办公电话等信息，受理投诉并进行调查，根据调查结果</w:t>
      </w:r>
      <w:proofErr w:type="gramStart"/>
      <w:r>
        <w:rPr>
          <w:rFonts w:ascii="Times New Roman" w:eastAsia="方正仿宋_GBK" w:hAnsi="Times New Roman" w:hint="eastAsia"/>
          <w:snapToGrid w:val="0"/>
          <w:sz w:val="32"/>
          <w:szCs w:val="32"/>
        </w:rPr>
        <w:t>作出</w:t>
      </w:r>
      <w:proofErr w:type="gramEnd"/>
      <w:r>
        <w:rPr>
          <w:rFonts w:ascii="Times New Roman" w:eastAsia="方正仿宋_GBK" w:hAnsi="Times New Roman" w:hint="eastAsia"/>
          <w:snapToGrid w:val="0"/>
          <w:sz w:val="32"/>
          <w:szCs w:val="32"/>
        </w:rPr>
        <w:t>处理决定；</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（五）开展</w:t>
      </w:r>
      <w:r w:rsidR="00AD29FD">
        <w:rPr>
          <w:rFonts w:ascii="Times New Roman" w:eastAsia="方正仿宋_GBK" w:hAnsi="Times New Roman" w:hint="eastAsia"/>
          <w:snapToGrid w:val="0"/>
          <w:sz w:val="32"/>
          <w:szCs w:val="32"/>
        </w:rPr>
        <w:t>相关</w:t>
      </w:r>
      <w:r>
        <w:rPr>
          <w:rFonts w:ascii="Times New Roman" w:eastAsia="方正仿宋_GBK" w:hAnsi="Times New Roman" w:hint="eastAsia"/>
          <w:snapToGrid w:val="0"/>
          <w:sz w:val="32"/>
          <w:szCs w:val="32"/>
        </w:rPr>
        <w:t>专项检查或者抽查。</w:t>
      </w:r>
    </w:p>
    <w:p w:rsidR="00A32C35" w:rsidRDefault="00731EBD" w:rsidP="00A32C35">
      <w:pPr>
        <w:spacing w:line="580" w:lineRule="exact"/>
        <w:ind w:firstLineChars="200" w:firstLine="640"/>
        <w:rPr>
          <w:rFonts w:ascii="Times New Roman" w:eastAsia="方正仿宋_GBK" w:hAnsi="Times New Roman"/>
          <w:snapToGrid w:val="0"/>
          <w:sz w:val="32"/>
          <w:szCs w:val="32"/>
        </w:rPr>
      </w:pPr>
      <w:r w:rsidRPr="00F55A6E">
        <w:rPr>
          <w:rFonts w:eastAsia="方正黑体_GBK" w:hint="eastAsia"/>
          <w:snapToGrid w:val="0"/>
          <w:sz w:val="32"/>
          <w:szCs w:val="32"/>
        </w:rPr>
        <w:t>第</w:t>
      </w:r>
      <w:r w:rsidR="00072183" w:rsidRPr="00F55A6E">
        <w:rPr>
          <w:rFonts w:eastAsia="方正黑体_GBK" w:hint="eastAsia"/>
          <w:snapToGrid w:val="0"/>
          <w:sz w:val="32"/>
          <w:szCs w:val="32"/>
        </w:rPr>
        <w:t>六</w:t>
      </w:r>
      <w:r w:rsidRPr="00F55A6E">
        <w:rPr>
          <w:rFonts w:eastAsia="方正黑体_GBK" w:hint="eastAsia"/>
          <w:snapToGrid w:val="0"/>
          <w:sz w:val="32"/>
          <w:szCs w:val="32"/>
        </w:rPr>
        <w:t>条</w:t>
      </w:r>
      <w:r w:rsidRPr="00F55A6E">
        <w:rPr>
          <w:rFonts w:ascii="Times New Roman" w:eastAsia="方正仿宋_GBK" w:hAnsi="Times New Roman" w:hint="eastAsia"/>
          <w:snapToGrid w:val="0"/>
          <w:sz w:val="32"/>
          <w:szCs w:val="32"/>
        </w:rPr>
        <w:t xml:space="preserve">  </w:t>
      </w:r>
      <w:r w:rsidRPr="00F55A6E">
        <w:rPr>
          <w:rFonts w:ascii="Times New Roman" w:eastAsia="方正仿宋_GBK" w:hAnsi="Times New Roman" w:hint="eastAsia"/>
          <w:snapToGrid w:val="0"/>
          <w:sz w:val="32"/>
          <w:szCs w:val="32"/>
        </w:rPr>
        <w:t>招标投标工作</w:t>
      </w:r>
      <w:r w:rsidR="00CD0D53">
        <w:rPr>
          <w:rFonts w:ascii="Times New Roman" w:eastAsia="方正仿宋_GBK" w:hAnsi="Times New Roman" w:hint="eastAsia"/>
          <w:snapToGrid w:val="0"/>
          <w:sz w:val="32"/>
          <w:szCs w:val="32"/>
        </w:rPr>
        <w:t>应当依次按照</w:t>
      </w:r>
      <w:r w:rsidR="00E1639B" w:rsidRPr="00F55A6E">
        <w:rPr>
          <w:rFonts w:ascii="Times New Roman" w:eastAsia="方正仿宋_GBK" w:hAnsi="Times New Roman" w:hint="eastAsia"/>
          <w:snapToGrid w:val="0"/>
          <w:sz w:val="32"/>
          <w:szCs w:val="32"/>
        </w:rPr>
        <w:t>招标</w:t>
      </w:r>
      <w:r w:rsidR="00E1639B">
        <w:rPr>
          <w:rFonts w:ascii="Times New Roman" w:eastAsia="方正仿宋_GBK" w:hAnsi="Times New Roman"/>
          <w:snapToGrid w:val="0"/>
          <w:sz w:val="32"/>
          <w:szCs w:val="32"/>
        </w:rPr>
        <w:t>准备</w:t>
      </w:r>
      <w:r w:rsidR="00E1639B">
        <w:rPr>
          <w:rFonts w:ascii="Times New Roman" w:eastAsia="方正仿宋_GBK" w:hAnsi="Times New Roman" w:hint="eastAsia"/>
          <w:snapToGrid w:val="0"/>
          <w:sz w:val="32"/>
          <w:szCs w:val="32"/>
        </w:rPr>
        <w:t>、</w:t>
      </w:r>
      <w:r w:rsidR="00E1639B">
        <w:rPr>
          <w:rFonts w:ascii="Times New Roman" w:eastAsia="方正仿宋_GBK" w:hAnsi="Times New Roman"/>
          <w:snapToGrid w:val="0"/>
          <w:sz w:val="32"/>
          <w:szCs w:val="32"/>
        </w:rPr>
        <w:t>招标</w:t>
      </w:r>
      <w:r w:rsidR="00E1639B">
        <w:rPr>
          <w:rFonts w:ascii="Times New Roman" w:eastAsia="方正仿宋_GBK" w:hAnsi="Times New Roman" w:hint="eastAsia"/>
          <w:snapToGrid w:val="0"/>
          <w:sz w:val="32"/>
          <w:szCs w:val="32"/>
        </w:rPr>
        <w:t>、</w:t>
      </w:r>
      <w:r w:rsidR="00E1639B">
        <w:rPr>
          <w:rFonts w:ascii="Times New Roman" w:eastAsia="方正仿宋_GBK" w:hAnsi="Times New Roman"/>
          <w:snapToGrid w:val="0"/>
          <w:sz w:val="32"/>
          <w:szCs w:val="32"/>
        </w:rPr>
        <w:t>开标</w:t>
      </w:r>
      <w:r w:rsidR="00E1639B">
        <w:rPr>
          <w:rFonts w:ascii="Times New Roman" w:eastAsia="方正仿宋_GBK" w:hAnsi="Times New Roman" w:hint="eastAsia"/>
          <w:snapToGrid w:val="0"/>
          <w:sz w:val="32"/>
          <w:szCs w:val="32"/>
        </w:rPr>
        <w:t>、</w:t>
      </w:r>
      <w:r w:rsidR="00E1639B">
        <w:rPr>
          <w:rFonts w:ascii="Times New Roman" w:eastAsia="方正仿宋_GBK" w:hAnsi="Times New Roman"/>
          <w:snapToGrid w:val="0"/>
          <w:sz w:val="32"/>
          <w:szCs w:val="32"/>
        </w:rPr>
        <w:t>评标</w:t>
      </w:r>
      <w:r w:rsidR="00F55A6E">
        <w:rPr>
          <w:rFonts w:ascii="Times New Roman" w:eastAsia="方正仿宋_GBK" w:hAnsi="Times New Roman" w:hint="eastAsia"/>
          <w:snapToGrid w:val="0"/>
          <w:sz w:val="32"/>
          <w:szCs w:val="32"/>
        </w:rPr>
        <w:t>、定标、</w:t>
      </w:r>
      <w:r w:rsidR="00F55A6E">
        <w:rPr>
          <w:rFonts w:ascii="Times New Roman" w:eastAsia="方正仿宋_GBK" w:hAnsi="Times New Roman"/>
          <w:snapToGrid w:val="0"/>
          <w:sz w:val="32"/>
          <w:szCs w:val="32"/>
        </w:rPr>
        <w:t>签订合同</w:t>
      </w:r>
      <w:r w:rsidR="00CD0D53">
        <w:rPr>
          <w:rFonts w:ascii="Times New Roman" w:eastAsia="方正仿宋_GBK" w:hAnsi="Times New Roman" w:hint="eastAsia"/>
          <w:snapToGrid w:val="0"/>
          <w:sz w:val="32"/>
          <w:szCs w:val="32"/>
        </w:rPr>
        <w:t>等程序进行</w:t>
      </w:r>
      <w:r w:rsidR="00F55A6E" w:rsidRPr="00F55A6E">
        <w:rPr>
          <w:rFonts w:ascii="Times New Roman" w:eastAsia="方正仿宋_GBK" w:hAnsi="Times New Roman" w:hint="eastAsia"/>
          <w:snapToGrid w:val="0"/>
          <w:sz w:val="32"/>
          <w:szCs w:val="32"/>
        </w:rPr>
        <w:t>。</w:t>
      </w:r>
    </w:p>
    <w:p w:rsidR="00A32C35" w:rsidRDefault="00A32C35" w:rsidP="00A32C35">
      <w:pPr>
        <w:spacing w:line="580" w:lineRule="exact"/>
        <w:ind w:firstLineChars="200" w:firstLine="640"/>
        <w:rPr>
          <w:rFonts w:ascii="Times New Roman" w:eastAsia="方正仿宋_GBK" w:hAnsi="Times New Roman"/>
          <w:snapToGrid w:val="0"/>
          <w:sz w:val="32"/>
          <w:szCs w:val="32"/>
        </w:rPr>
      </w:pPr>
    </w:p>
    <w:p w:rsidR="001D30C9" w:rsidRDefault="00731EBD" w:rsidP="00FD3F3C">
      <w:pPr>
        <w:spacing w:beforeLines="100" w:afterLines="100" w:line="580" w:lineRule="exact"/>
        <w:jc w:val="center"/>
        <w:rPr>
          <w:rFonts w:ascii="Times New Roman" w:eastAsia="方正黑体_GBK" w:hAnsi="Times New Roman"/>
          <w:bCs/>
          <w:sz w:val="32"/>
          <w:szCs w:val="32"/>
        </w:rPr>
      </w:pPr>
      <w:r>
        <w:rPr>
          <w:rFonts w:ascii="Times New Roman" w:eastAsia="方正黑体_GBK" w:hAnsi="Times New Roman" w:hint="eastAsia"/>
          <w:bCs/>
          <w:sz w:val="32"/>
          <w:szCs w:val="32"/>
        </w:rPr>
        <w:t>第三章</w:t>
      </w:r>
      <w:r>
        <w:rPr>
          <w:rFonts w:ascii="Times New Roman" w:eastAsia="方正黑体_GBK" w:hAnsi="Times New Roman" w:hint="eastAsia"/>
          <w:bCs/>
          <w:sz w:val="32"/>
          <w:szCs w:val="32"/>
        </w:rPr>
        <w:t xml:space="preserve">  </w:t>
      </w:r>
      <w:r>
        <w:rPr>
          <w:rFonts w:ascii="Times New Roman" w:eastAsia="方正黑体_GBK" w:hAnsi="Times New Roman" w:hint="eastAsia"/>
          <w:bCs/>
          <w:sz w:val="32"/>
          <w:szCs w:val="32"/>
        </w:rPr>
        <w:t>招标投标行政监督</w:t>
      </w:r>
      <w:r w:rsidR="007E117C">
        <w:rPr>
          <w:rFonts w:ascii="Times New Roman" w:eastAsia="方正黑体_GBK" w:hAnsi="Times New Roman" w:hint="eastAsia"/>
          <w:bCs/>
          <w:sz w:val="32"/>
          <w:szCs w:val="32"/>
        </w:rPr>
        <w:t>主要内容</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w:t>
      </w:r>
      <w:r w:rsidR="00A32C35">
        <w:rPr>
          <w:rFonts w:eastAsia="方正黑体_GBK" w:hint="eastAsia"/>
          <w:snapToGrid w:val="0"/>
          <w:sz w:val="32"/>
          <w:szCs w:val="32"/>
        </w:rPr>
        <w:t>七</w:t>
      </w:r>
      <w:r>
        <w:rPr>
          <w:rFonts w:eastAsia="方正黑体_GBK" w:hint="eastAsia"/>
          <w:snapToGrid w:val="0"/>
          <w:sz w:val="32"/>
          <w:szCs w:val="32"/>
        </w:rPr>
        <w:t>条</w:t>
      </w:r>
      <w:r>
        <w:rPr>
          <w:rFonts w:eastAsia="方正黑体_GBK" w:hint="eastAsia"/>
          <w:snapToGrid w:val="0"/>
          <w:sz w:val="32"/>
          <w:szCs w:val="32"/>
        </w:rPr>
        <w:t xml:space="preserve">  </w:t>
      </w:r>
      <w:r>
        <w:rPr>
          <w:rFonts w:ascii="Times New Roman" w:eastAsia="方正仿宋_GBK" w:hAnsi="Times New Roman"/>
          <w:snapToGrid w:val="0"/>
          <w:sz w:val="32"/>
          <w:szCs w:val="32"/>
        </w:rPr>
        <w:t>招标准备</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lastRenderedPageBreak/>
        <w:t>（一）</w:t>
      </w:r>
      <w:r>
        <w:rPr>
          <w:rFonts w:ascii="Times New Roman" w:eastAsia="方正仿宋_GBK" w:hAnsi="Times New Roman"/>
          <w:snapToGrid w:val="0"/>
          <w:sz w:val="32"/>
          <w:szCs w:val="32"/>
        </w:rPr>
        <w:t>招标代理合同</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招标代理合同</w:t>
      </w:r>
      <w:r>
        <w:rPr>
          <w:rFonts w:ascii="Times New Roman" w:eastAsia="方正仿宋_GBK" w:hAnsi="Times New Roman" w:hint="eastAsia"/>
          <w:snapToGrid w:val="0"/>
          <w:sz w:val="32"/>
          <w:szCs w:val="32"/>
        </w:rPr>
        <w:t>应当</w:t>
      </w:r>
      <w:r>
        <w:rPr>
          <w:rFonts w:ascii="Times New Roman" w:eastAsia="方正仿宋_GBK" w:hAnsi="Times New Roman"/>
          <w:snapToGrid w:val="0"/>
          <w:sz w:val="32"/>
          <w:szCs w:val="32"/>
        </w:rPr>
        <w:t>签署齐全</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准确</w:t>
      </w:r>
      <w:r>
        <w:rPr>
          <w:rFonts w:ascii="Times New Roman" w:eastAsia="方正仿宋_GBK" w:hAnsi="Times New Roman" w:hint="eastAsia"/>
          <w:snapToGrid w:val="0"/>
          <w:sz w:val="32"/>
          <w:szCs w:val="32"/>
        </w:rPr>
        <w:t>，合同内容应当包含委托人、委托事项、</w:t>
      </w:r>
      <w:r w:rsidR="007B575C" w:rsidRPr="007B575C">
        <w:rPr>
          <w:rFonts w:ascii="Times New Roman" w:eastAsia="方正仿宋_GBK" w:hAnsi="Times New Roman"/>
          <w:snapToGrid w:val="0"/>
          <w:sz w:val="32"/>
          <w:szCs w:val="32"/>
        </w:rPr>
        <w:t>委托范围、</w:t>
      </w:r>
      <w:r>
        <w:rPr>
          <w:rFonts w:ascii="Times New Roman" w:eastAsia="方正仿宋_GBK" w:hAnsi="Times New Roman" w:hint="eastAsia"/>
          <w:snapToGrid w:val="0"/>
          <w:sz w:val="32"/>
          <w:szCs w:val="32"/>
        </w:rPr>
        <w:t>服务期限、代理服务费、责任约定等内容</w:t>
      </w:r>
      <w:r>
        <w:rPr>
          <w:rFonts w:ascii="Times New Roman" w:eastAsia="方正仿宋_GBK" w:hAnsi="Times New Roman"/>
          <w:snapToGrid w:val="0"/>
          <w:sz w:val="32"/>
          <w:szCs w:val="32"/>
        </w:rPr>
        <w:t>。</w:t>
      </w:r>
      <w:r w:rsidR="005409A1" w:rsidRPr="00FB29F3">
        <w:rPr>
          <w:rFonts w:ascii="Times New Roman" w:eastAsia="方正仿宋_GBK" w:hAnsi="Times New Roman" w:hint="eastAsia"/>
          <w:snapToGrid w:val="0"/>
          <w:sz w:val="32"/>
          <w:szCs w:val="32"/>
        </w:rPr>
        <w:t>约定由中标人支付代理费用的，支付标准、时间应当在招标文件中明确。</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（二）</w:t>
      </w:r>
      <w:r>
        <w:rPr>
          <w:rFonts w:ascii="Times New Roman" w:eastAsia="方正仿宋_GBK" w:hAnsi="Times New Roman"/>
          <w:snapToGrid w:val="0"/>
          <w:sz w:val="32"/>
          <w:szCs w:val="32"/>
        </w:rPr>
        <w:t>招标条件</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招标项目应当依法成立</w:t>
      </w:r>
      <w:r w:rsidR="00BF6331">
        <w:rPr>
          <w:rFonts w:ascii="Times New Roman" w:eastAsia="方正仿宋_GBK" w:hAnsi="Times New Roman" w:hint="eastAsia"/>
          <w:snapToGrid w:val="0"/>
          <w:sz w:val="32"/>
          <w:szCs w:val="32"/>
        </w:rPr>
        <w:t>或批准</w:t>
      </w:r>
      <w:r>
        <w:rPr>
          <w:rFonts w:ascii="Times New Roman" w:eastAsia="方正仿宋_GBK" w:hAnsi="Times New Roman" w:hint="eastAsia"/>
          <w:snapToGrid w:val="0"/>
          <w:sz w:val="32"/>
          <w:szCs w:val="32"/>
        </w:rPr>
        <w:t>，招标人应当明确，资金来源应当落实。</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（三）</w:t>
      </w:r>
      <w:r>
        <w:rPr>
          <w:rFonts w:ascii="Times New Roman" w:eastAsia="方正仿宋_GBK" w:hAnsi="Times New Roman"/>
          <w:snapToGrid w:val="0"/>
          <w:sz w:val="32"/>
          <w:szCs w:val="32"/>
        </w:rPr>
        <w:t>分标方案</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分</w:t>
      </w:r>
      <w:proofErr w:type="gramStart"/>
      <w:r>
        <w:rPr>
          <w:rFonts w:ascii="Times New Roman" w:eastAsia="方正仿宋_GBK" w:hAnsi="Times New Roman"/>
          <w:snapToGrid w:val="0"/>
          <w:sz w:val="32"/>
          <w:szCs w:val="32"/>
        </w:rPr>
        <w:t>标方案</w:t>
      </w:r>
      <w:proofErr w:type="gramEnd"/>
      <w:r>
        <w:rPr>
          <w:rFonts w:ascii="Times New Roman" w:eastAsia="方正仿宋_GBK" w:hAnsi="Times New Roman" w:hint="eastAsia"/>
          <w:snapToGrid w:val="0"/>
          <w:sz w:val="32"/>
          <w:szCs w:val="32"/>
        </w:rPr>
        <w:t>应当</w:t>
      </w:r>
      <w:r>
        <w:rPr>
          <w:rFonts w:ascii="Times New Roman" w:eastAsia="方正仿宋_GBK" w:hAnsi="Times New Roman"/>
          <w:snapToGrid w:val="0"/>
          <w:sz w:val="32"/>
          <w:szCs w:val="32"/>
        </w:rPr>
        <w:t>科学</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合理</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完整</w:t>
      </w:r>
      <w:r>
        <w:rPr>
          <w:rFonts w:ascii="Times New Roman" w:eastAsia="方正仿宋_GBK" w:hAnsi="Times New Roman" w:hint="eastAsia"/>
          <w:snapToGrid w:val="0"/>
          <w:sz w:val="32"/>
          <w:szCs w:val="32"/>
        </w:rPr>
        <w:t>，有利于工程实施，相关实施内容应当清晰、明确</w:t>
      </w:r>
      <w:r>
        <w:rPr>
          <w:rFonts w:ascii="Times New Roman" w:eastAsia="方正仿宋_GBK" w:hAnsi="Times New Roman"/>
          <w:snapToGrid w:val="0"/>
          <w:sz w:val="32"/>
          <w:szCs w:val="32"/>
        </w:rPr>
        <w:t>。</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（四）</w:t>
      </w:r>
      <w:r>
        <w:rPr>
          <w:rFonts w:ascii="Times New Roman" w:eastAsia="方正仿宋_GBK" w:hAnsi="Times New Roman"/>
          <w:snapToGrid w:val="0"/>
          <w:sz w:val="32"/>
          <w:szCs w:val="32"/>
        </w:rPr>
        <w:t>招标文</w:t>
      </w:r>
      <w:r w:rsidR="00214339">
        <w:rPr>
          <w:rFonts w:ascii="Times New Roman" w:eastAsia="方正仿宋_GBK" w:hAnsi="Times New Roman" w:hint="eastAsia"/>
          <w:snapToGrid w:val="0"/>
          <w:sz w:val="32"/>
          <w:szCs w:val="32"/>
        </w:rPr>
        <w:t>件</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招标文</w:t>
      </w:r>
      <w:r w:rsidR="00214339">
        <w:rPr>
          <w:rFonts w:ascii="Times New Roman" w:eastAsia="方正仿宋_GBK" w:hAnsi="Times New Roman" w:hint="eastAsia"/>
          <w:snapToGrid w:val="0"/>
          <w:sz w:val="32"/>
          <w:szCs w:val="32"/>
        </w:rPr>
        <w:t>件</w:t>
      </w:r>
      <w:r>
        <w:rPr>
          <w:rFonts w:ascii="Times New Roman" w:eastAsia="方正仿宋_GBK" w:hAnsi="Times New Roman" w:hint="eastAsia"/>
          <w:snapToGrid w:val="0"/>
          <w:sz w:val="32"/>
          <w:szCs w:val="32"/>
        </w:rPr>
        <w:t>应当选</w:t>
      </w:r>
      <w:r w:rsidR="00214339">
        <w:rPr>
          <w:rFonts w:ascii="Times New Roman" w:eastAsia="方正仿宋_GBK" w:hAnsi="Times New Roman" w:hint="eastAsia"/>
          <w:snapToGrid w:val="0"/>
          <w:sz w:val="32"/>
          <w:szCs w:val="32"/>
        </w:rPr>
        <w:t>用</w:t>
      </w:r>
      <w:r>
        <w:rPr>
          <w:rFonts w:ascii="Times New Roman" w:eastAsia="方正仿宋_GBK" w:hAnsi="Times New Roman"/>
          <w:snapToGrid w:val="0"/>
          <w:sz w:val="32"/>
          <w:szCs w:val="32"/>
        </w:rPr>
        <w:t>江苏省水利工程建设项目标准电子招标文件，结合项目特点和</w:t>
      </w:r>
      <w:r w:rsidR="00214339">
        <w:rPr>
          <w:rFonts w:ascii="Times New Roman" w:eastAsia="方正仿宋_GBK" w:hAnsi="Times New Roman" w:hint="eastAsia"/>
          <w:snapToGrid w:val="0"/>
          <w:sz w:val="32"/>
          <w:szCs w:val="32"/>
        </w:rPr>
        <w:t>实际</w:t>
      </w:r>
      <w:r>
        <w:rPr>
          <w:rFonts w:ascii="Times New Roman" w:eastAsia="方正仿宋_GBK" w:hAnsi="Times New Roman"/>
          <w:snapToGrid w:val="0"/>
          <w:sz w:val="32"/>
          <w:szCs w:val="32"/>
        </w:rPr>
        <w:t>需要编制。</w:t>
      </w:r>
    </w:p>
    <w:p w:rsidR="001D30C9" w:rsidRDefault="00731EBD">
      <w:pPr>
        <w:numPr>
          <w:ilvl w:val="0"/>
          <w:numId w:val="2"/>
        </w:num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项目招标申请</w:t>
      </w:r>
    </w:p>
    <w:p w:rsidR="00027BDE" w:rsidRPr="00F31B4F" w:rsidRDefault="00214339">
      <w:pPr>
        <w:spacing w:line="580" w:lineRule="exact"/>
        <w:ind w:firstLineChars="200" w:firstLine="640"/>
        <w:rPr>
          <w:rFonts w:ascii="Times New Roman" w:eastAsia="方正仿宋_GBK" w:hAnsi="Times New Roman"/>
          <w:snapToGrid w:val="0"/>
          <w:color w:val="FF0000"/>
          <w:sz w:val="32"/>
          <w:szCs w:val="32"/>
        </w:rPr>
      </w:pPr>
      <w:r>
        <w:rPr>
          <w:rFonts w:ascii="Times New Roman" w:eastAsia="方正仿宋_GBK" w:hAnsi="Times New Roman" w:hint="eastAsia"/>
          <w:snapToGrid w:val="0"/>
          <w:sz w:val="32"/>
          <w:szCs w:val="32"/>
        </w:rPr>
        <w:t>招标人</w:t>
      </w:r>
      <w:r w:rsidR="00731EBD">
        <w:rPr>
          <w:rFonts w:ascii="Times New Roman" w:eastAsia="方正仿宋_GBK" w:hAnsi="Times New Roman" w:hint="eastAsia"/>
          <w:snapToGrid w:val="0"/>
          <w:sz w:val="32"/>
          <w:szCs w:val="32"/>
        </w:rPr>
        <w:t>在省水利工程建设电子招标投标系统提出招标项目申请，完整填写相关内容，生成项目，按照要求上传代理合同、分标方案、项目批复文件等资料</w:t>
      </w:r>
      <w:r w:rsidR="00027BDE">
        <w:rPr>
          <w:rFonts w:ascii="Times New Roman" w:eastAsia="方正仿宋_GBK" w:hAnsi="Times New Roman" w:hint="eastAsia"/>
          <w:snapToGrid w:val="0"/>
          <w:sz w:val="32"/>
          <w:szCs w:val="32"/>
        </w:rPr>
        <w:t>，在此基础上形成完整规范的招标报告。</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w:t>
      </w:r>
      <w:r w:rsidR="00A32C35">
        <w:rPr>
          <w:rFonts w:eastAsia="方正黑体_GBK" w:hint="eastAsia"/>
          <w:snapToGrid w:val="0"/>
          <w:sz w:val="32"/>
          <w:szCs w:val="32"/>
        </w:rPr>
        <w:t>八</w:t>
      </w:r>
      <w:r>
        <w:rPr>
          <w:rFonts w:eastAsia="方正黑体_GBK" w:hint="eastAsia"/>
          <w:snapToGrid w:val="0"/>
          <w:sz w:val="32"/>
          <w:szCs w:val="32"/>
        </w:rPr>
        <w:t>条</w:t>
      </w:r>
      <w:r>
        <w:rPr>
          <w:rFonts w:eastAsia="方正黑体_GBK" w:hint="eastAsia"/>
          <w:snapToGrid w:val="0"/>
          <w:sz w:val="32"/>
          <w:szCs w:val="32"/>
        </w:rPr>
        <w:t xml:space="preserve">  </w:t>
      </w:r>
      <w:r>
        <w:rPr>
          <w:rFonts w:ascii="Times New Roman" w:eastAsia="方正仿宋_GBK" w:hAnsi="Times New Roman"/>
          <w:snapToGrid w:val="0"/>
          <w:sz w:val="32"/>
          <w:szCs w:val="32"/>
        </w:rPr>
        <w:t>招标</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（一）</w:t>
      </w:r>
      <w:r>
        <w:rPr>
          <w:rFonts w:ascii="Times New Roman" w:eastAsia="方正仿宋_GBK" w:hAnsi="Times New Roman"/>
          <w:snapToGrid w:val="0"/>
          <w:sz w:val="32"/>
          <w:szCs w:val="32"/>
        </w:rPr>
        <w:t>招标公告</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1.</w:t>
      </w:r>
      <w:r>
        <w:rPr>
          <w:rFonts w:ascii="Times New Roman" w:eastAsia="方正仿宋_GBK" w:hAnsi="Times New Roman"/>
          <w:snapToGrid w:val="0"/>
          <w:sz w:val="32"/>
          <w:szCs w:val="32"/>
        </w:rPr>
        <w:t>资格条件</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应当根据工程建设规模等级</w:t>
      </w:r>
      <w:r w:rsidR="007B575C">
        <w:rPr>
          <w:rFonts w:ascii="Times New Roman" w:eastAsia="方正仿宋_GBK" w:hAnsi="Times New Roman" w:hint="eastAsia"/>
          <w:snapToGrid w:val="0"/>
          <w:sz w:val="32"/>
          <w:szCs w:val="32"/>
        </w:rPr>
        <w:t>、</w:t>
      </w:r>
      <w:r w:rsidR="007B575C" w:rsidRPr="007B575C">
        <w:rPr>
          <w:rFonts w:ascii="Times New Roman" w:eastAsia="方正仿宋_GBK" w:hAnsi="Times New Roman"/>
          <w:snapToGrid w:val="0"/>
          <w:sz w:val="32"/>
          <w:szCs w:val="32"/>
        </w:rPr>
        <w:t>资质管理规定</w:t>
      </w:r>
      <w:r>
        <w:rPr>
          <w:rFonts w:ascii="Times New Roman" w:eastAsia="方正仿宋_GBK" w:hAnsi="Times New Roman" w:hint="eastAsia"/>
          <w:snapToGrid w:val="0"/>
          <w:sz w:val="32"/>
          <w:szCs w:val="32"/>
        </w:rPr>
        <w:t>和执业资格从业规定，依法依规设置企业资质、人员资格等条件。</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lastRenderedPageBreak/>
        <w:t>2.</w:t>
      </w:r>
      <w:r>
        <w:rPr>
          <w:rFonts w:ascii="Times New Roman" w:eastAsia="方正仿宋_GBK" w:hAnsi="Times New Roman"/>
          <w:snapToGrid w:val="0"/>
          <w:sz w:val="32"/>
          <w:szCs w:val="32"/>
        </w:rPr>
        <w:t>招标</w:t>
      </w:r>
      <w:r>
        <w:rPr>
          <w:rFonts w:ascii="Times New Roman" w:eastAsia="方正仿宋_GBK" w:hAnsi="Times New Roman" w:hint="eastAsia"/>
          <w:snapToGrid w:val="0"/>
          <w:sz w:val="32"/>
          <w:szCs w:val="32"/>
        </w:rPr>
        <w:t>方案</w:t>
      </w:r>
    </w:p>
    <w:p w:rsidR="00F31B4F" w:rsidRPr="006D35BB" w:rsidRDefault="00A529BC">
      <w:pPr>
        <w:spacing w:line="580" w:lineRule="exact"/>
        <w:ind w:firstLineChars="200" w:firstLine="640"/>
        <w:rPr>
          <w:rFonts w:ascii="Times New Roman" w:eastAsia="方正仿宋_GBK" w:hAnsi="Times New Roman"/>
          <w:snapToGrid w:val="0"/>
          <w:sz w:val="32"/>
          <w:szCs w:val="32"/>
        </w:rPr>
      </w:pPr>
      <w:r w:rsidRPr="006D35BB">
        <w:rPr>
          <w:rFonts w:ascii="Times New Roman" w:eastAsia="方正仿宋_GBK" w:hAnsi="Times New Roman" w:hint="eastAsia"/>
          <w:snapToGrid w:val="0"/>
          <w:sz w:val="32"/>
          <w:szCs w:val="32"/>
        </w:rPr>
        <w:t>招标范围、内容、分</w:t>
      </w:r>
      <w:proofErr w:type="gramStart"/>
      <w:r w:rsidRPr="006D35BB">
        <w:rPr>
          <w:rFonts w:ascii="Times New Roman" w:eastAsia="方正仿宋_GBK" w:hAnsi="Times New Roman" w:hint="eastAsia"/>
          <w:snapToGrid w:val="0"/>
          <w:sz w:val="32"/>
          <w:szCs w:val="32"/>
        </w:rPr>
        <w:t>标方案</w:t>
      </w:r>
      <w:proofErr w:type="gramEnd"/>
      <w:r w:rsidRPr="006D35BB">
        <w:rPr>
          <w:rFonts w:ascii="Times New Roman" w:eastAsia="方正仿宋_GBK" w:hAnsi="Times New Roman" w:hint="eastAsia"/>
          <w:snapToGrid w:val="0"/>
          <w:sz w:val="32"/>
          <w:szCs w:val="32"/>
        </w:rPr>
        <w:t>等应当与招标报告一致</w:t>
      </w:r>
      <w:r w:rsidR="006D35BB" w:rsidRPr="006D35BB">
        <w:rPr>
          <w:rFonts w:ascii="Times New Roman" w:eastAsia="方正仿宋_GBK" w:hAnsi="Times New Roman" w:hint="eastAsia"/>
          <w:snapToGrid w:val="0"/>
          <w:sz w:val="32"/>
          <w:szCs w:val="32"/>
        </w:rPr>
        <w:t>。分</w:t>
      </w:r>
      <w:proofErr w:type="gramStart"/>
      <w:r w:rsidR="006D35BB" w:rsidRPr="006D35BB">
        <w:rPr>
          <w:rFonts w:ascii="Times New Roman" w:eastAsia="方正仿宋_GBK" w:hAnsi="Times New Roman" w:hint="eastAsia"/>
          <w:snapToGrid w:val="0"/>
          <w:sz w:val="32"/>
          <w:szCs w:val="32"/>
        </w:rPr>
        <w:t>标方案</w:t>
      </w:r>
      <w:proofErr w:type="gramEnd"/>
      <w:r w:rsidR="006D35BB" w:rsidRPr="006D35BB">
        <w:rPr>
          <w:rFonts w:ascii="Times New Roman" w:eastAsia="方正仿宋_GBK" w:hAnsi="Times New Roman" w:hint="eastAsia"/>
          <w:snapToGrid w:val="0"/>
          <w:sz w:val="32"/>
          <w:szCs w:val="32"/>
        </w:rPr>
        <w:t>等有变化的，招标人应该修改招标报告相应内容</w:t>
      </w:r>
      <w:r w:rsidRPr="006D35BB">
        <w:rPr>
          <w:rFonts w:ascii="Times New Roman" w:eastAsia="方正仿宋_GBK" w:hAnsi="Times New Roman" w:hint="eastAsia"/>
          <w:snapToGrid w:val="0"/>
          <w:sz w:val="32"/>
          <w:szCs w:val="32"/>
        </w:rPr>
        <w:t>。</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3.</w:t>
      </w:r>
      <w:r>
        <w:rPr>
          <w:rFonts w:ascii="Times New Roman" w:eastAsia="方正仿宋_GBK" w:hAnsi="Times New Roman"/>
          <w:snapToGrid w:val="0"/>
          <w:sz w:val="32"/>
          <w:szCs w:val="32"/>
        </w:rPr>
        <w:t>现场踏勘</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对现场施工环境复杂或者有特殊要求的项目，应当组织</w:t>
      </w:r>
      <w:r>
        <w:rPr>
          <w:rFonts w:ascii="Times New Roman" w:eastAsia="方正仿宋_GBK" w:hAnsi="Times New Roman"/>
          <w:snapToGrid w:val="0"/>
          <w:sz w:val="32"/>
          <w:szCs w:val="32"/>
        </w:rPr>
        <w:t>现场踏勘</w:t>
      </w:r>
      <w:r>
        <w:rPr>
          <w:rFonts w:ascii="Times New Roman" w:eastAsia="方正仿宋_GBK" w:hAnsi="Times New Roman" w:hint="eastAsia"/>
          <w:snapToGrid w:val="0"/>
          <w:sz w:val="32"/>
          <w:szCs w:val="32"/>
        </w:rPr>
        <w:t>，召开</w:t>
      </w:r>
      <w:r>
        <w:rPr>
          <w:rFonts w:ascii="Times New Roman" w:eastAsia="方正仿宋_GBK" w:hAnsi="Times New Roman"/>
          <w:snapToGrid w:val="0"/>
          <w:sz w:val="32"/>
          <w:szCs w:val="32"/>
        </w:rPr>
        <w:t>投标预备会，</w:t>
      </w:r>
      <w:r>
        <w:rPr>
          <w:rFonts w:ascii="Times New Roman" w:eastAsia="方正仿宋_GBK" w:hAnsi="Times New Roman" w:hint="eastAsia"/>
          <w:snapToGrid w:val="0"/>
          <w:sz w:val="32"/>
          <w:szCs w:val="32"/>
        </w:rPr>
        <w:t>在此过程中不得造成</w:t>
      </w:r>
      <w:r>
        <w:rPr>
          <w:rFonts w:ascii="Times New Roman" w:eastAsia="方正仿宋_GBK" w:hAnsi="Times New Roman"/>
          <w:snapToGrid w:val="0"/>
          <w:sz w:val="32"/>
          <w:szCs w:val="32"/>
        </w:rPr>
        <w:t>潜在投标人数量</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名称</w:t>
      </w:r>
      <w:r>
        <w:rPr>
          <w:rFonts w:ascii="Times New Roman" w:eastAsia="方正仿宋_GBK" w:hAnsi="Times New Roman" w:hint="eastAsia"/>
          <w:snapToGrid w:val="0"/>
          <w:sz w:val="32"/>
          <w:szCs w:val="32"/>
        </w:rPr>
        <w:t>的</w:t>
      </w:r>
      <w:r>
        <w:rPr>
          <w:rFonts w:ascii="Times New Roman" w:eastAsia="方正仿宋_GBK" w:hAnsi="Times New Roman"/>
          <w:snapToGrid w:val="0"/>
          <w:sz w:val="32"/>
          <w:szCs w:val="32"/>
        </w:rPr>
        <w:t>泄漏。</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4.</w:t>
      </w:r>
      <w:r>
        <w:rPr>
          <w:rFonts w:ascii="Times New Roman" w:eastAsia="方正仿宋_GBK" w:hAnsi="Times New Roman"/>
          <w:snapToGrid w:val="0"/>
          <w:sz w:val="32"/>
          <w:szCs w:val="32"/>
        </w:rPr>
        <w:t>招标</w:t>
      </w:r>
      <w:r>
        <w:rPr>
          <w:rFonts w:ascii="Times New Roman" w:eastAsia="方正仿宋_GBK" w:hAnsi="Times New Roman" w:hint="eastAsia"/>
          <w:snapToGrid w:val="0"/>
          <w:sz w:val="32"/>
          <w:szCs w:val="32"/>
        </w:rPr>
        <w:t>投标</w:t>
      </w:r>
      <w:r w:rsidR="008F5CCD">
        <w:rPr>
          <w:rFonts w:ascii="Times New Roman" w:eastAsia="方正仿宋_GBK" w:hAnsi="Times New Roman" w:hint="eastAsia"/>
          <w:snapToGrid w:val="0"/>
          <w:sz w:val="32"/>
          <w:szCs w:val="32"/>
        </w:rPr>
        <w:t>相关</w:t>
      </w:r>
      <w:r>
        <w:rPr>
          <w:rFonts w:ascii="Times New Roman" w:eastAsia="方正仿宋_GBK" w:hAnsi="Times New Roman" w:hint="eastAsia"/>
          <w:snapToGrid w:val="0"/>
          <w:sz w:val="32"/>
          <w:szCs w:val="32"/>
        </w:rPr>
        <w:t>时间</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招标文件发售期</w:t>
      </w:r>
      <w:r>
        <w:rPr>
          <w:rFonts w:ascii="Times New Roman" w:eastAsia="方正仿宋_GBK" w:hAnsi="Times New Roman" w:hint="eastAsia"/>
          <w:snapToGrid w:val="0"/>
          <w:sz w:val="32"/>
          <w:szCs w:val="32"/>
        </w:rPr>
        <w:t>不得少于</w:t>
      </w:r>
      <w:r>
        <w:rPr>
          <w:rFonts w:ascii="Times New Roman" w:eastAsia="方正仿宋_GBK" w:hAnsi="Times New Roman" w:hint="eastAsia"/>
          <w:snapToGrid w:val="0"/>
          <w:sz w:val="32"/>
          <w:szCs w:val="32"/>
        </w:rPr>
        <w:t>5</w:t>
      </w:r>
      <w:r>
        <w:rPr>
          <w:rFonts w:ascii="Times New Roman" w:eastAsia="方正仿宋_GBK" w:hAnsi="Times New Roman" w:hint="eastAsia"/>
          <w:snapToGrid w:val="0"/>
          <w:sz w:val="32"/>
          <w:szCs w:val="32"/>
        </w:rPr>
        <w:t>日。招标文件发售日（当天不计入）距投标文件截止日（当天应为工作日），应当不少于规定的</w:t>
      </w:r>
      <w:r>
        <w:rPr>
          <w:rFonts w:ascii="Times New Roman" w:eastAsia="方正仿宋_GBK" w:hAnsi="Times New Roman" w:hint="eastAsia"/>
          <w:snapToGrid w:val="0"/>
          <w:sz w:val="32"/>
          <w:szCs w:val="32"/>
        </w:rPr>
        <w:t>10</w:t>
      </w:r>
      <w:r w:rsidR="00CF760F">
        <w:rPr>
          <w:rFonts w:ascii="Times New Roman" w:eastAsia="方正仿宋_GBK" w:hAnsi="Times New Roman" w:hint="eastAsia"/>
          <w:snapToGrid w:val="0"/>
          <w:sz w:val="32"/>
          <w:szCs w:val="32"/>
        </w:rPr>
        <w:t>日</w:t>
      </w:r>
      <w:r>
        <w:rPr>
          <w:rFonts w:ascii="Times New Roman" w:eastAsia="方正仿宋_GBK" w:hAnsi="Times New Roman" w:hint="eastAsia"/>
          <w:snapToGrid w:val="0"/>
          <w:sz w:val="32"/>
          <w:szCs w:val="32"/>
        </w:rPr>
        <w:t>或</w:t>
      </w:r>
      <w:r>
        <w:rPr>
          <w:rFonts w:ascii="Times New Roman" w:eastAsia="方正仿宋_GBK" w:hAnsi="Times New Roman" w:hint="eastAsia"/>
          <w:snapToGrid w:val="0"/>
          <w:sz w:val="32"/>
          <w:szCs w:val="32"/>
        </w:rPr>
        <w:t>20</w:t>
      </w:r>
      <w:r>
        <w:rPr>
          <w:rFonts w:ascii="Times New Roman" w:eastAsia="方正仿宋_GBK" w:hAnsi="Times New Roman" w:hint="eastAsia"/>
          <w:snapToGrid w:val="0"/>
          <w:sz w:val="32"/>
          <w:szCs w:val="32"/>
        </w:rPr>
        <w:t>日。</w:t>
      </w:r>
      <w:r>
        <w:rPr>
          <w:rFonts w:ascii="Times New Roman" w:eastAsia="方正仿宋_GBK" w:hAnsi="Times New Roman"/>
          <w:snapToGrid w:val="0"/>
          <w:sz w:val="32"/>
          <w:szCs w:val="32"/>
        </w:rPr>
        <w:t>开标时间</w:t>
      </w:r>
      <w:r>
        <w:rPr>
          <w:rFonts w:ascii="Times New Roman" w:eastAsia="方正仿宋_GBK" w:hAnsi="Times New Roman" w:hint="eastAsia"/>
          <w:snapToGrid w:val="0"/>
          <w:sz w:val="32"/>
          <w:szCs w:val="32"/>
        </w:rPr>
        <w:t>（时刻）应当为</w:t>
      </w:r>
      <w:r>
        <w:rPr>
          <w:rFonts w:ascii="Times New Roman" w:eastAsia="方正仿宋_GBK" w:hAnsi="Times New Roman"/>
          <w:snapToGrid w:val="0"/>
          <w:sz w:val="32"/>
          <w:szCs w:val="32"/>
        </w:rPr>
        <w:t>提交投标文件截止时间</w:t>
      </w:r>
      <w:r>
        <w:rPr>
          <w:rFonts w:ascii="Times New Roman" w:eastAsia="方正仿宋_GBK" w:hAnsi="Times New Roman" w:hint="eastAsia"/>
          <w:snapToGrid w:val="0"/>
          <w:sz w:val="32"/>
          <w:szCs w:val="32"/>
        </w:rPr>
        <w:t>（时刻）</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预留解密时间应当合理设置。</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5.</w:t>
      </w:r>
      <w:r>
        <w:rPr>
          <w:rFonts w:ascii="Times New Roman" w:eastAsia="方正仿宋_GBK" w:hAnsi="Times New Roman" w:hint="eastAsia"/>
          <w:snapToGrid w:val="0"/>
          <w:sz w:val="32"/>
          <w:szCs w:val="32"/>
        </w:rPr>
        <w:t>招标公告内容</w:t>
      </w:r>
      <w:r w:rsidR="00A529BC">
        <w:rPr>
          <w:rFonts w:ascii="Times New Roman" w:eastAsia="方正仿宋_GBK" w:hAnsi="Times New Roman" w:hint="eastAsia"/>
          <w:snapToGrid w:val="0"/>
          <w:sz w:val="32"/>
          <w:szCs w:val="32"/>
        </w:rPr>
        <w:t>完整性</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招标公告内容应该准确、完整，资格审查条件以及评标的标准和方法应当科学合理、清晰明确。</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6.</w:t>
      </w:r>
      <w:r>
        <w:rPr>
          <w:rFonts w:ascii="Times New Roman" w:eastAsia="方正仿宋_GBK" w:hAnsi="Times New Roman" w:hint="eastAsia"/>
          <w:snapToGrid w:val="0"/>
          <w:sz w:val="32"/>
          <w:szCs w:val="32"/>
        </w:rPr>
        <w:t>招标公告发布</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招标公告应当在规定媒介发布，招标人应当确认发布成功并保证内容一致。</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（二）投标</w:t>
      </w:r>
      <w:r>
        <w:rPr>
          <w:rFonts w:ascii="Times New Roman" w:eastAsia="方正仿宋_GBK" w:hAnsi="Times New Roman"/>
          <w:snapToGrid w:val="0"/>
          <w:sz w:val="32"/>
          <w:szCs w:val="32"/>
        </w:rPr>
        <w:t>保证金</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投标保证金</w:t>
      </w:r>
      <w:r>
        <w:rPr>
          <w:rFonts w:ascii="Times New Roman" w:eastAsia="方正仿宋_GBK" w:hAnsi="Times New Roman" w:hint="eastAsia"/>
          <w:snapToGrid w:val="0"/>
          <w:sz w:val="32"/>
          <w:szCs w:val="32"/>
        </w:rPr>
        <w:t>不得超过招标项目估算价的</w:t>
      </w:r>
      <w:r>
        <w:rPr>
          <w:rFonts w:ascii="Times New Roman" w:eastAsia="方正仿宋_GBK" w:hAnsi="Times New Roman" w:hint="eastAsia"/>
          <w:snapToGrid w:val="0"/>
          <w:sz w:val="32"/>
          <w:szCs w:val="32"/>
        </w:rPr>
        <w:t>2%</w:t>
      </w:r>
      <w:r>
        <w:rPr>
          <w:rFonts w:ascii="Times New Roman" w:eastAsia="方正仿宋_GBK" w:hAnsi="Times New Roman" w:hint="eastAsia"/>
          <w:snapToGrid w:val="0"/>
          <w:sz w:val="32"/>
          <w:szCs w:val="32"/>
        </w:rPr>
        <w:t>，最低不少于</w:t>
      </w:r>
      <w:r>
        <w:rPr>
          <w:rFonts w:ascii="Times New Roman" w:eastAsia="方正仿宋_GBK" w:hAnsi="Times New Roman" w:hint="eastAsia"/>
          <w:snapToGrid w:val="0"/>
          <w:sz w:val="32"/>
          <w:szCs w:val="32"/>
        </w:rPr>
        <w:t>1</w:t>
      </w:r>
      <w:r>
        <w:rPr>
          <w:rFonts w:ascii="Times New Roman" w:eastAsia="方正仿宋_GBK" w:hAnsi="Times New Roman" w:hint="eastAsia"/>
          <w:snapToGrid w:val="0"/>
          <w:sz w:val="32"/>
          <w:szCs w:val="32"/>
        </w:rPr>
        <w:t>万元，最高不超过规定的</w:t>
      </w:r>
      <w:r>
        <w:rPr>
          <w:rFonts w:ascii="Times New Roman" w:eastAsia="方正仿宋_GBK" w:hAnsi="Times New Roman" w:hint="eastAsia"/>
          <w:snapToGrid w:val="0"/>
          <w:sz w:val="32"/>
          <w:szCs w:val="32"/>
        </w:rPr>
        <w:t>10</w:t>
      </w:r>
      <w:r>
        <w:rPr>
          <w:rFonts w:ascii="Times New Roman" w:eastAsia="方正仿宋_GBK" w:hAnsi="Times New Roman" w:hint="eastAsia"/>
          <w:snapToGrid w:val="0"/>
          <w:sz w:val="32"/>
          <w:szCs w:val="32"/>
        </w:rPr>
        <w:t>万元或</w:t>
      </w:r>
      <w:r>
        <w:rPr>
          <w:rFonts w:ascii="Times New Roman" w:eastAsia="方正仿宋_GBK" w:hAnsi="Times New Roman" w:hint="eastAsia"/>
          <w:snapToGrid w:val="0"/>
          <w:sz w:val="32"/>
          <w:szCs w:val="32"/>
        </w:rPr>
        <w:t>80</w:t>
      </w:r>
      <w:r>
        <w:rPr>
          <w:rFonts w:ascii="Times New Roman" w:eastAsia="方正仿宋_GBK" w:hAnsi="Times New Roman" w:hint="eastAsia"/>
          <w:snapToGrid w:val="0"/>
          <w:sz w:val="32"/>
          <w:szCs w:val="32"/>
        </w:rPr>
        <w:t>万元，并按规定及时退还。</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（三）</w:t>
      </w:r>
      <w:r>
        <w:rPr>
          <w:rFonts w:ascii="Times New Roman" w:eastAsia="方正仿宋_GBK" w:hAnsi="Times New Roman"/>
          <w:snapToGrid w:val="0"/>
          <w:sz w:val="32"/>
          <w:szCs w:val="32"/>
        </w:rPr>
        <w:t>招标文件澄清</w:t>
      </w:r>
      <w:r>
        <w:rPr>
          <w:rFonts w:ascii="Times New Roman" w:eastAsia="方正仿宋_GBK" w:hAnsi="Times New Roman" w:hint="eastAsia"/>
          <w:snapToGrid w:val="0"/>
          <w:sz w:val="32"/>
          <w:szCs w:val="32"/>
        </w:rPr>
        <w:t>或修改</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对</w:t>
      </w:r>
      <w:r>
        <w:rPr>
          <w:rFonts w:ascii="Times New Roman" w:eastAsia="方正仿宋_GBK" w:hAnsi="Times New Roman" w:hint="eastAsia"/>
          <w:snapToGrid w:val="0"/>
          <w:sz w:val="32"/>
          <w:szCs w:val="32"/>
        </w:rPr>
        <w:t>可能影响投标文件编制的</w:t>
      </w:r>
      <w:r>
        <w:rPr>
          <w:rFonts w:ascii="Times New Roman" w:eastAsia="方正仿宋_GBK" w:hAnsi="Times New Roman"/>
          <w:snapToGrid w:val="0"/>
          <w:sz w:val="32"/>
          <w:szCs w:val="32"/>
        </w:rPr>
        <w:t>澄清或修改，招标人</w:t>
      </w:r>
      <w:r>
        <w:rPr>
          <w:rFonts w:ascii="Times New Roman" w:eastAsia="方正仿宋_GBK" w:hAnsi="Times New Roman" w:hint="eastAsia"/>
          <w:snapToGrid w:val="0"/>
          <w:sz w:val="32"/>
          <w:szCs w:val="32"/>
        </w:rPr>
        <w:t>应当</w:t>
      </w:r>
      <w:r>
        <w:rPr>
          <w:rFonts w:ascii="Times New Roman" w:eastAsia="方正仿宋_GBK" w:hAnsi="Times New Roman"/>
          <w:snapToGrid w:val="0"/>
          <w:sz w:val="32"/>
          <w:szCs w:val="32"/>
        </w:rPr>
        <w:t>在</w:t>
      </w:r>
      <w:r>
        <w:rPr>
          <w:rFonts w:ascii="Times New Roman" w:eastAsia="方正仿宋_GBK" w:hAnsi="Times New Roman" w:hint="eastAsia"/>
          <w:snapToGrid w:val="0"/>
          <w:sz w:val="32"/>
          <w:szCs w:val="32"/>
        </w:rPr>
        <w:lastRenderedPageBreak/>
        <w:t>开标前</w:t>
      </w:r>
      <w:r>
        <w:rPr>
          <w:rFonts w:ascii="Times New Roman" w:eastAsia="方正仿宋_GBK" w:hAnsi="Times New Roman"/>
          <w:snapToGrid w:val="0"/>
          <w:sz w:val="32"/>
          <w:szCs w:val="32"/>
        </w:rPr>
        <w:t>至少</w:t>
      </w:r>
      <w:r>
        <w:rPr>
          <w:rFonts w:ascii="Times New Roman" w:eastAsia="方正仿宋_GBK" w:hAnsi="Times New Roman" w:hint="eastAsia"/>
          <w:snapToGrid w:val="0"/>
          <w:sz w:val="32"/>
          <w:szCs w:val="32"/>
        </w:rPr>
        <w:t>3</w:t>
      </w:r>
      <w:r>
        <w:rPr>
          <w:rFonts w:ascii="Times New Roman" w:eastAsia="方正仿宋_GBK" w:hAnsi="Times New Roman" w:hint="eastAsia"/>
          <w:snapToGrid w:val="0"/>
          <w:sz w:val="32"/>
          <w:szCs w:val="32"/>
        </w:rPr>
        <w:t>日或</w:t>
      </w:r>
      <w:r>
        <w:rPr>
          <w:rFonts w:ascii="Times New Roman" w:eastAsia="方正仿宋_GBK" w:hAnsi="Times New Roman"/>
          <w:snapToGrid w:val="0"/>
          <w:sz w:val="32"/>
          <w:szCs w:val="32"/>
        </w:rPr>
        <w:t>15</w:t>
      </w:r>
      <w:r>
        <w:rPr>
          <w:rFonts w:ascii="Times New Roman" w:eastAsia="方正仿宋_GBK" w:hAnsi="Times New Roman"/>
          <w:snapToGrid w:val="0"/>
          <w:sz w:val="32"/>
          <w:szCs w:val="32"/>
        </w:rPr>
        <w:t>日通知所有投标人，</w:t>
      </w:r>
      <w:r>
        <w:rPr>
          <w:rFonts w:ascii="Times New Roman" w:eastAsia="方正仿宋_GBK" w:hAnsi="Times New Roman" w:hint="eastAsia"/>
          <w:snapToGrid w:val="0"/>
          <w:sz w:val="32"/>
          <w:szCs w:val="32"/>
        </w:rPr>
        <w:t>时间</w:t>
      </w:r>
      <w:r>
        <w:rPr>
          <w:rFonts w:ascii="Times New Roman" w:eastAsia="方正仿宋_GBK" w:hAnsi="Times New Roman"/>
          <w:snapToGrid w:val="0"/>
          <w:sz w:val="32"/>
          <w:szCs w:val="32"/>
        </w:rPr>
        <w:t>不足的，</w:t>
      </w:r>
      <w:r>
        <w:rPr>
          <w:rFonts w:ascii="Times New Roman" w:eastAsia="方正仿宋_GBK" w:hAnsi="Times New Roman" w:hint="eastAsia"/>
          <w:snapToGrid w:val="0"/>
          <w:sz w:val="32"/>
          <w:szCs w:val="32"/>
        </w:rPr>
        <w:t>开标时间应当</w:t>
      </w:r>
      <w:r>
        <w:rPr>
          <w:rFonts w:ascii="Times New Roman" w:eastAsia="方正仿宋_GBK" w:hAnsi="Times New Roman"/>
          <w:snapToGrid w:val="0"/>
          <w:sz w:val="32"/>
          <w:szCs w:val="32"/>
        </w:rPr>
        <w:t>顺延。</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（四）</w:t>
      </w:r>
      <w:r>
        <w:rPr>
          <w:rFonts w:ascii="Times New Roman" w:eastAsia="方正仿宋_GBK" w:hAnsi="Times New Roman"/>
          <w:snapToGrid w:val="0"/>
          <w:sz w:val="32"/>
          <w:szCs w:val="32"/>
        </w:rPr>
        <w:t>工程量清单及</w:t>
      </w:r>
      <w:r>
        <w:rPr>
          <w:rFonts w:ascii="Times New Roman" w:eastAsia="方正仿宋_GBK" w:hAnsi="Times New Roman" w:hint="eastAsia"/>
          <w:snapToGrid w:val="0"/>
          <w:sz w:val="32"/>
          <w:szCs w:val="32"/>
        </w:rPr>
        <w:t>最高投标限价</w:t>
      </w:r>
      <w:r>
        <w:rPr>
          <w:rFonts w:ascii="Times New Roman" w:eastAsia="方正仿宋_GBK" w:hAnsi="Times New Roman"/>
          <w:snapToGrid w:val="0"/>
          <w:sz w:val="32"/>
          <w:szCs w:val="32"/>
        </w:rPr>
        <w:t>（含标底）编制</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工程量清单</w:t>
      </w:r>
      <w:r>
        <w:rPr>
          <w:rFonts w:ascii="Times New Roman" w:eastAsia="方正仿宋_GBK" w:hAnsi="Times New Roman" w:hint="eastAsia"/>
          <w:snapToGrid w:val="0"/>
          <w:sz w:val="32"/>
          <w:szCs w:val="32"/>
        </w:rPr>
        <w:t>和最高投标限价，应当在合同中约定编制单位，并</w:t>
      </w:r>
      <w:r>
        <w:rPr>
          <w:rFonts w:ascii="Times New Roman" w:eastAsia="方正仿宋_GBK" w:hAnsi="Times New Roman"/>
          <w:snapToGrid w:val="0"/>
          <w:sz w:val="32"/>
          <w:szCs w:val="32"/>
        </w:rPr>
        <w:t>由</w:t>
      </w:r>
      <w:r>
        <w:rPr>
          <w:rFonts w:ascii="Times New Roman" w:eastAsia="方正仿宋_GBK" w:hAnsi="Times New Roman" w:hint="eastAsia"/>
          <w:snapToGrid w:val="0"/>
          <w:sz w:val="32"/>
          <w:szCs w:val="32"/>
        </w:rPr>
        <w:t>注册造价师（水利工程）</w:t>
      </w:r>
      <w:r>
        <w:rPr>
          <w:rFonts w:ascii="Times New Roman" w:eastAsia="方正仿宋_GBK" w:hAnsi="Times New Roman"/>
          <w:snapToGrid w:val="0"/>
          <w:sz w:val="32"/>
          <w:szCs w:val="32"/>
        </w:rPr>
        <w:t>编制</w:t>
      </w:r>
      <w:r w:rsidR="007B575C">
        <w:rPr>
          <w:rFonts w:ascii="Times New Roman" w:eastAsia="方正仿宋_GBK" w:hAnsi="Times New Roman" w:hint="eastAsia"/>
          <w:snapToGrid w:val="0"/>
          <w:sz w:val="32"/>
          <w:szCs w:val="32"/>
        </w:rPr>
        <w:t>、</w:t>
      </w:r>
      <w:r w:rsidR="007B575C" w:rsidRPr="007B575C">
        <w:rPr>
          <w:rFonts w:ascii="Times New Roman" w:eastAsia="方正仿宋_GBK" w:hAnsi="Times New Roman"/>
          <w:snapToGrid w:val="0"/>
          <w:sz w:val="32"/>
          <w:szCs w:val="32"/>
        </w:rPr>
        <w:t>签</w:t>
      </w:r>
      <w:r w:rsidR="007B575C" w:rsidRPr="007B575C">
        <w:rPr>
          <w:rFonts w:ascii="Times New Roman" w:eastAsia="方正仿宋_GBK" w:hAnsi="Times New Roman" w:hint="eastAsia"/>
          <w:snapToGrid w:val="0"/>
          <w:sz w:val="32"/>
          <w:szCs w:val="32"/>
        </w:rPr>
        <w:t>章</w:t>
      </w:r>
      <w:r w:rsidR="007A4753">
        <w:rPr>
          <w:rFonts w:ascii="Times New Roman" w:eastAsia="方正仿宋_GBK" w:hAnsi="Times New Roman" w:hint="eastAsia"/>
          <w:snapToGrid w:val="0"/>
          <w:sz w:val="32"/>
          <w:szCs w:val="32"/>
        </w:rPr>
        <w:t>。</w:t>
      </w:r>
      <w:r>
        <w:rPr>
          <w:rFonts w:ascii="Times New Roman" w:eastAsia="方正仿宋_GBK" w:hAnsi="Times New Roman" w:hint="eastAsia"/>
          <w:snapToGrid w:val="0"/>
          <w:sz w:val="32"/>
          <w:szCs w:val="32"/>
        </w:rPr>
        <w:t>所有费用应当</w:t>
      </w:r>
      <w:r>
        <w:rPr>
          <w:rFonts w:ascii="Times New Roman" w:eastAsia="方正仿宋_GBK" w:hAnsi="Times New Roman"/>
          <w:snapToGrid w:val="0"/>
          <w:sz w:val="32"/>
          <w:szCs w:val="32"/>
        </w:rPr>
        <w:t>控制在批准的初步设计概算相应范围内。安全文明措施费</w:t>
      </w:r>
      <w:r>
        <w:rPr>
          <w:rFonts w:ascii="Times New Roman" w:eastAsia="方正仿宋_GBK" w:hAnsi="Times New Roman" w:hint="eastAsia"/>
          <w:snapToGrid w:val="0"/>
          <w:sz w:val="32"/>
          <w:szCs w:val="32"/>
        </w:rPr>
        <w:t>应当</w:t>
      </w:r>
      <w:r>
        <w:rPr>
          <w:rFonts w:ascii="Times New Roman" w:eastAsia="方正仿宋_GBK" w:hAnsi="Times New Roman"/>
          <w:snapToGrid w:val="0"/>
          <w:sz w:val="32"/>
          <w:szCs w:val="32"/>
        </w:rPr>
        <w:t>作为不可竞争费。</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（五）</w:t>
      </w:r>
      <w:r>
        <w:rPr>
          <w:rFonts w:ascii="Times New Roman" w:eastAsia="方正仿宋_GBK" w:hAnsi="Times New Roman"/>
          <w:snapToGrid w:val="0"/>
          <w:sz w:val="32"/>
          <w:szCs w:val="32"/>
        </w:rPr>
        <w:t>合同条款</w:t>
      </w:r>
    </w:p>
    <w:p w:rsidR="002045D1"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质量保证金</w:t>
      </w:r>
      <w:r>
        <w:rPr>
          <w:rFonts w:ascii="Times New Roman" w:eastAsia="方正仿宋_GBK" w:hAnsi="Times New Roman" w:hint="eastAsia"/>
          <w:snapToGrid w:val="0"/>
          <w:sz w:val="32"/>
          <w:szCs w:val="32"/>
        </w:rPr>
        <w:t>不得超过</w:t>
      </w:r>
      <w:r w:rsidR="004B4059" w:rsidRPr="004B4059">
        <w:rPr>
          <w:rFonts w:ascii="Times New Roman" w:eastAsia="方正仿宋_GBK" w:hAnsi="Times New Roman" w:hint="eastAsia"/>
          <w:snapToGrid w:val="0"/>
          <w:sz w:val="32"/>
          <w:szCs w:val="32"/>
        </w:rPr>
        <w:t>工程款</w:t>
      </w:r>
      <w:r>
        <w:rPr>
          <w:rFonts w:ascii="Times New Roman" w:eastAsia="方正仿宋_GBK" w:hAnsi="Times New Roman"/>
          <w:snapToGrid w:val="0"/>
          <w:sz w:val="32"/>
          <w:szCs w:val="32"/>
        </w:rPr>
        <w:t>的</w:t>
      </w:r>
      <w:r>
        <w:rPr>
          <w:rFonts w:ascii="Times New Roman" w:eastAsia="方正仿宋_GBK" w:hAnsi="Times New Roman"/>
          <w:snapToGrid w:val="0"/>
          <w:sz w:val="32"/>
          <w:szCs w:val="32"/>
        </w:rPr>
        <w:t>3%</w:t>
      </w:r>
      <w:r w:rsidR="002045D1">
        <w:rPr>
          <w:rFonts w:ascii="Times New Roman" w:eastAsia="方正仿宋_GBK" w:hAnsi="Times New Roman" w:hint="eastAsia"/>
          <w:snapToGrid w:val="0"/>
          <w:sz w:val="32"/>
          <w:szCs w:val="32"/>
        </w:rPr>
        <w:t>，</w:t>
      </w:r>
      <w:r>
        <w:rPr>
          <w:rFonts w:ascii="Times New Roman" w:eastAsia="方正仿宋_GBK" w:hAnsi="Times New Roman" w:hint="eastAsia"/>
          <w:snapToGrid w:val="0"/>
          <w:sz w:val="32"/>
          <w:szCs w:val="32"/>
        </w:rPr>
        <w:t>已经缴纳履约保证金的，不得再预留</w:t>
      </w:r>
      <w:r>
        <w:rPr>
          <w:rFonts w:ascii="Times New Roman" w:eastAsia="方正仿宋_GBK" w:hAnsi="Times New Roman"/>
          <w:snapToGrid w:val="0"/>
          <w:sz w:val="32"/>
          <w:szCs w:val="32"/>
        </w:rPr>
        <w:t>质量保证金</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缺陷责任期</w:t>
      </w:r>
      <w:r>
        <w:rPr>
          <w:rFonts w:ascii="Times New Roman" w:eastAsia="方正仿宋_GBK" w:hAnsi="Times New Roman" w:hint="eastAsia"/>
          <w:snapToGrid w:val="0"/>
          <w:sz w:val="32"/>
          <w:szCs w:val="32"/>
        </w:rPr>
        <w:t>应当根据工程类型确</w:t>
      </w:r>
      <w:r w:rsidR="00957BEA">
        <w:rPr>
          <w:rFonts w:ascii="Times New Roman" w:eastAsia="方正仿宋_GBK" w:hAnsi="Times New Roman" w:hint="eastAsia"/>
          <w:snapToGrid w:val="0"/>
          <w:sz w:val="32"/>
          <w:szCs w:val="32"/>
        </w:rPr>
        <w:t>定</w:t>
      </w:r>
      <w:r>
        <w:rPr>
          <w:rFonts w:ascii="Times New Roman" w:eastAsia="方正仿宋_GBK" w:hAnsi="Times New Roman" w:hint="eastAsia"/>
          <w:snapToGrid w:val="0"/>
          <w:sz w:val="32"/>
          <w:szCs w:val="32"/>
        </w:rPr>
        <w:t>。</w:t>
      </w:r>
    </w:p>
    <w:p w:rsidR="001D30C9" w:rsidRDefault="002045D1">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应当</w:t>
      </w:r>
      <w:r w:rsidR="00731EBD">
        <w:rPr>
          <w:rFonts w:ascii="Times New Roman" w:eastAsia="方正仿宋_GBK" w:hAnsi="Times New Roman" w:hint="eastAsia"/>
          <w:snapToGrid w:val="0"/>
          <w:sz w:val="32"/>
          <w:szCs w:val="32"/>
        </w:rPr>
        <w:t>明确主要材料内容以及价格波动风险控制条款。</w:t>
      </w:r>
    </w:p>
    <w:p w:rsidR="001D30C9" w:rsidRPr="00FB29F3" w:rsidRDefault="00731EBD">
      <w:pPr>
        <w:spacing w:line="580" w:lineRule="exact"/>
        <w:ind w:firstLineChars="200" w:firstLine="640"/>
        <w:rPr>
          <w:rFonts w:ascii="Times New Roman" w:eastAsia="方正仿宋_GBK" w:hAnsi="Times New Roman"/>
          <w:snapToGrid w:val="0"/>
          <w:sz w:val="32"/>
          <w:szCs w:val="32"/>
        </w:rPr>
      </w:pPr>
      <w:r w:rsidRPr="00FB29F3">
        <w:rPr>
          <w:rFonts w:ascii="Times New Roman" w:eastAsia="方正仿宋_GBK" w:hAnsi="Times New Roman" w:hint="eastAsia"/>
          <w:snapToGrid w:val="0"/>
          <w:sz w:val="32"/>
          <w:szCs w:val="32"/>
        </w:rPr>
        <w:t>按照工程类别确定农民工</w:t>
      </w:r>
      <w:r w:rsidRPr="00FB29F3">
        <w:rPr>
          <w:rFonts w:ascii="Times New Roman" w:eastAsia="方正仿宋_GBK" w:hAnsi="Times New Roman"/>
          <w:snapToGrid w:val="0"/>
          <w:sz w:val="32"/>
          <w:szCs w:val="32"/>
        </w:rPr>
        <w:t>工资</w:t>
      </w:r>
      <w:r w:rsidRPr="00FB29F3">
        <w:rPr>
          <w:rFonts w:ascii="Times New Roman" w:eastAsia="方正仿宋_GBK" w:hAnsi="Times New Roman" w:hint="eastAsia"/>
          <w:snapToGrid w:val="0"/>
          <w:sz w:val="32"/>
          <w:szCs w:val="32"/>
        </w:rPr>
        <w:t>划拨</w:t>
      </w:r>
      <w:r w:rsidRPr="00FB29F3">
        <w:rPr>
          <w:rFonts w:ascii="Times New Roman" w:eastAsia="方正仿宋_GBK" w:hAnsi="Times New Roman"/>
          <w:snapToGrid w:val="0"/>
          <w:sz w:val="32"/>
          <w:szCs w:val="32"/>
        </w:rPr>
        <w:t>比例</w:t>
      </w:r>
      <w:r w:rsidRPr="00FB29F3">
        <w:rPr>
          <w:rFonts w:ascii="Times New Roman" w:eastAsia="方正仿宋_GBK" w:hAnsi="Times New Roman" w:hint="eastAsia"/>
          <w:snapToGrid w:val="0"/>
          <w:sz w:val="32"/>
          <w:szCs w:val="32"/>
        </w:rPr>
        <w:t>，枢纽及建筑物工程不低于</w:t>
      </w:r>
      <w:r w:rsidRPr="00FB29F3">
        <w:rPr>
          <w:rFonts w:ascii="Times New Roman" w:eastAsia="方正仿宋_GBK" w:hAnsi="Times New Roman" w:hint="eastAsia"/>
          <w:snapToGrid w:val="0"/>
          <w:sz w:val="32"/>
          <w:szCs w:val="32"/>
        </w:rPr>
        <w:t>10%</w:t>
      </w:r>
      <w:r w:rsidRPr="00FB29F3">
        <w:rPr>
          <w:rFonts w:ascii="Times New Roman" w:eastAsia="方正仿宋_GBK" w:hAnsi="Times New Roman" w:hint="eastAsia"/>
          <w:snapToGrid w:val="0"/>
          <w:sz w:val="32"/>
          <w:szCs w:val="32"/>
        </w:rPr>
        <w:t>，河道工程不低于</w:t>
      </w:r>
      <w:r w:rsidRPr="00FB29F3">
        <w:rPr>
          <w:rFonts w:ascii="Times New Roman" w:eastAsia="方正仿宋_GBK" w:hAnsi="Times New Roman" w:hint="eastAsia"/>
          <w:snapToGrid w:val="0"/>
          <w:sz w:val="32"/>
          <w:szCs w:val="32"/>
        </w:rPr>
        <w:t>5%</w:t>
      </w:r>
      <w:r w:rsidRPr="00FB29F3">
        <w:rPr>
          <w:rFonts w:ascii="Times New Roman" w:eastAsia="方正仿宋_GBK" w:hAnsi="Times New Roman" w:hint="eastAsia"/>
          <w:snapToGrid w:val="0"/>
          <w:sz w:val="32"/>
          <w:szCs w:val="32"/>
        </w:rPr>
        <w:t>。同一地区内同一企业累计缴存的农民工工资保证金不超过</w:t>
      </w:r>
      <w:r w:rsidRPr="00FB29F3">
        <w:rPr>
          <w:rFonts w:ascii="Times New Roman" w:eastAsia="方正仿宋_GBK" w:hAnsi="Times New Roman" w:hint="eastAsia"/>
          <w:snapToGrid w:val="0"/>
          <w:sz w:val="32"/>
          <w:szCs w:val="32"/>
        </w:rPr>
        <w:t>80</w:t>
      </w:r>
      <w:r w:rsidRPr="00FB29F3">
        <w:rPr>
          <w:rFonts w:ascii="Times New Roman" w:eastAsia="方正仿宋_GBK" w:hAnsi="Times New Roman" w:hint="eastAsia"/>
          <w:snapToGrid w:val="0"/>
          <w:sz w:val="32"/>
          <w:szCs w:val="32"/>
        </w:rPr>
        <w:t>万元。</w:t>
      </w:r>
    </w:p>
    <w:p w:rsidR="001D30C9" w:rsidRDefault="00731EBD" w:rsidP="00FB29F3">
      <w:pPr>
        <w:tabs>
          <w:tab w:val="right" w:pos="8306"/>
        </w:tabs>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（六）</w:t>
      </w:r>
      <w:r>
        <w:rPr>
          <w:rFonts w:ascii="Times New Roman" w:eastAsia="方正仿宋_GBK" w:hAnsi="Times New Roman"/>
          <w:snapToGrid w:val="0"/>
          <w:sz w:val="32"/>
          <w:szCs w:val="32"/>
        </w:rPr>
        <w:t>评标</w:t>
      </w:r>
      <w:r>
        <w:rPr>
          <w:rFonts w:ascii="Times New Roman" w:eastAsia="方正仿宋_GBK" w:hAnsi="Times New Roman" w:hint="eastAsia"/>
          <w:snapToGrid w:val="0"/>
          <w:sz w:val="32"/>
          <w:szCs w:val="32"/>
        </w:rPr>
        <w:t>标准和方法</w:t>
      </w:r>
      <w:r w:rsidR="00FB29F3">
        <w:rPr>
          <w:rFonts w:ascii="Times New Roman" w:eastAsia="方正仿宋_GBK" w:hAnsi="Times New Roman"/>
          <w:snapToGrid w:val="0"/>
          <w:sz w:val="32"/>
          <w:szCs w:val="32"/>
        </w:rPr>
        <w:tab/>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1.</w:t>
      </w:r>
      <w:r>
        <w:rPr>
          <w:rFonts w:ascii="Times New Roman" w:eastAsia="方正仿宋_GBK" w:hAnsi="Times New Roman"/>
          <w:snapToGrid w:val="0"/>
          <w:sz w:val="32"/>
          <w:szCs w:val="32"/>
        </w:rPr>
        <w:t>评标</w:t>
      </w:r>
      <w:r>
        <w:rPr>
          <w:rFonts w:ascii="Times New Roman" w:eastAsia="方正仿宋_GBK" w:hAnsi="Times New Roman" w:hint="eastAsia"/>
          <w:snapToGrid w:val="0"/>
          <w:sz w:val="32"/>
          <w:szCs w:val="32"/>
        </w:rPr>
        <w:t>方法</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一般采用综合评估法，不得鼓励低价中标。评标基准价宜采用最高投标限价与投标人</w:t>
      </w:r>
      <w:r w:rsidR="000E4A0A">
        <w:rPr>
          <w:rFonts w:ascii="Times New Roman" w:eastAsia="方正仿宋_GBK" w:hAnsi="Times New Roman" w:hint="eastAsia"/>
          <w:snapToGrid w:val="0"/>
          <w:sz w:val="32"/>
          <w:szCs w:val="32"/>
        </w:rPr>
        <w:t>有效</w:t>
      </w:r>
      <w:r>
        <w:rPr>
          <w:rFonts w:ascii="Times New Roman" w:eastAsia="方正仿宋_GBK" w:hAnsi="Times New Roman" w:hint="eastAsia"/>
          <w:snapToGrid w:val="0"/>
          <w:sz w:val="32"/>
          <w:szCs w:val="32"/>
        </w:rPr>
        <w:t>报价平均值复合计算方式，最高投标限价权重系数原则上不低于</w:t>
      </w:r>
      <w:r>
        <w:rPr>
          <w:rFonts w:ascii="Times New Roman" w:eastAsia="方正仿宋_GBK" w:hAnsi="Times New Roman" w:hint="eastAsia"/>
          <w:snapToGrid w:val="0"/>
          <w:sz w:val="32"/>
          <w:szCs w:val="32"/>
        </w:rPr>
        <w:t>0.6</w:t>
      </w:r>
      <w:r>
        <w:rPr>
          <w:rFonts w:ascii="Times New Roman" w:eastAsia="方正仿宋_GBK" w:hAnsi="Times New Roman" w:hint="eastAsia"/>
          <w:snapToGrid w:val="0"/>
          <w:sz w:val="32"/>
          <w:szCs w:val="32"/>
        </w:rPr>
        <w:t>。投标报价低于最高投标限价一定幅度时（如</w:t>
      </w:r>
      <w:r>
        <w:rPr>
          <w:rFonts w:ascii="Times New Roman" w:eastAsia="方正仿宋_GBK" w:hAnsi="Times New Roman" w:hint="eastAsia"/>
          <w:snapToGrid w:val="0"/>
          <w:sz w:val="32"/>
          <w:szCs w:val="32"/>
        </w:rPr>
        <w:t>85%</w:t>
      </w:r>
      <w:r>
        <w:rPr>
          <w:rFonts w:ascii="Times New Roman" w:eastAsia="方正仿宋_GBK" w:hAnsi="Times New Roman" w:hint="eastAsia"/>
          <w:snapToGrid w:val="0"/>
          <w:sz w:val="32"/>
          <w:szCs w:val="32"/>
        </w:rPr>
        <w:t>）可不参与评标基准价计算。</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2.</w:t>
      </w:r>
      <w:r>
        <w:rPr>
          <w:rFonts w:ascii="Times New Roman" w:eastAsia="方正仿宋_GBK" w:hAnsi="Times New Roman" w:hint="eastAsia"/>
          <w:snapToGrid w:val="0"/>
          <w:sz w:val="32"/>
          <w:szCs w:val="32"/>
        </w:rPr>
        <w:t>施工标报价分权重</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采用综合评估法的项目，施工标投标报价评分权重一般</w:t>
      </w:r>
      <w:r>
        <w:rPr>
          <w:rFonts w:ascii="Times New Roman" w:eastAsia="方正仿宋_GBK" w:hAnsi="Times New Roman" w:hint="eastAsia"/>
          <w:snapToGrid w:val="0"/>
          <w:sz w:val="32"/>
          <w:szCs w:val="32"/>
        </w:rPr>
        <w:lastRenderedPageBreak/>
        <w:t>为</w:t>
      </w:r>
      <w:r>
        <w:rPr>
          <w:rFonts w:ascii="Times New Roman" w:eastAsia="方正仿宋_GBK" w:hAnsi="Times New Roman" w:hint="eastAsia"/>
          <w:snapToGrid w:val="0"/>
          <w:sz w:val="32"/>
          <w:szCs w:val="32"/>
        </w:rPr>
        <w:t>55%-75%</w:t>
      </w:r>
      <w:r>
        <w:rPr>
          <w:rFonts w:ascii="Times New Roman" w:eastAsia="方正仿宋_GBK" w:hAnsi="Times New Roman" w:hint="eastAsia"/>
          <w:snapToGrid w:val="0"/>
          <w:sz w:val="32"/>
          <w:szCs w:val="32"/>
        </w:rPr>
        <w:t>，其中大型枢纽及建筑物工程为</w:t>
      </w:r>
      <w:r>
        <w:rPr>
          <w:rFonts w:ascii="Times New Roman" w:eastAsia="方正仿宋_GBK" w:hAnsi="Times New Roman" w:hint="eastAsia"/>
          <w:snapToGrid w:val="0"/>
          <w:sz w:val="32"/>
          <w:szCs w:val="32"/>
        </w:rPr>
        <w:t>55%</w:t>
      </w:r>
      <w:r>
        <w:rPr>
          <w:rFonts w:ascii="Times New Roman" w:eastAsia="方正仿宋_GBK" w:hAnsi="Times New Roman" w:hint="eastAsia"/>
          <w:snapToGrid w:val="0"/>
          <w:sz w:val="32"/>
          <w:szCs w:val="32"/>
        </w:rPr>
        <w:t>～</w:t>
      </w:r>
      <w:r>
        <w:rPr>
          <w:rFonts w:ascii="Times New Roman" w:eastAsia="方正仿宋_GBK" w:hAnsi="Times New Roman" w:hint="eastAsia"/>
          <w:snapToGrid w:val="0"/>
          <w:sz w:val="32"/>
          <w:szCs w:val="32"/>
        </w:rPr>
        <w:t>65%</w:t>
      </w:r>
      <w:r>
        <w:rPr>
          <w:rFonts w:ascii="Times New Roman" w:eastAsia="方正仿宋_GBK" w:hAnsi="Times New Roman" w:hint="eastAsia"/>
          <w:snapToGrid w:val="0"/>
          <w:sz w:val="32"/>
          <w:szCs w:val="32"/>
        </w:rPr>
        <w:t>。</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3.</w:t>
      </w:r>
      <w:r>
        <w:rPr>
          <w:rFonts w:ascii="Times New Roman" w:eastAsia="方正仿宋_GBK" w:hAnsi="Times New Roman" w:hint="eastAsia"/>
          <w:snapToGrid w:val="0"/>
          <w:sz w:val="32"/>
          <w:szCs w:val="32"/>
        </w:rPr>
        <w:t>施工类业绩、奖项加分</w:t>
      </w:r>
    </w:p>
    <w:p w:rsidR="0021433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工程规模小、技术简单的工程可不设置业绩、奖项加分；工程规模大、技术复杂的工程业绩</w:t>
      </w:r>
      <w:r w:rsidR="00214339">
        <w:rPr>
          <w:rFonts w:ascii="Times New Roman" w:eastAsia="方正仿宋_GBK" w:hAnsi="Times New Roman" w:hint="eastAsia"/>
          <w:snapToGrid w:val="0"/>
          <w:sz w:val="32"/>
          <w:szCs w:val="32"/>
        </w:rPr>
        <w:t>、奖项</w:t>
      </w:r>
      <w:r>
        <w:rPr>
          <w:rFonts w:ascii="Times New Roman" w:eastAsia="方正仿宋_GBK" w:hAnsi="Times New Roman" w:hint="eastAsia"/>
          <w:snapToGrid w:val="0"/>
          <w:sz w:val="32"/>
          <w:szCs w:val="32"/>
        </w:rPr>
        <w:t>加分，其类型应当</w:t>
      </w:r>
      <w:r w:rsidR="00214339">
        <w:rPr>
          <w:rFonts w:ascii="Times New Roman" w:eastAsia="方正仿宋_GBK" w:hAnsi="Times New Roman" w:hint="eastAsia"/>
          <w:snapToGrid w:val="0"/>
          <w:sz w:val="32"/>
          <w:szCs w:val="32"/>
        </w:rPr>
        <w:t>与招标项目</w:t>
      </w:r>
      <w:r>
        <w:rPr>
          <w:rFonts w:ascii="Times New Roman" w:eastAsia="方正仿宋_GBK" w:hAnsi="Times New Roman" w:hint="eastAsia"/>
          <w:snapToGrid w:val="0"/>
          <w:sz w:val="32"/>
          <w:szCs w:val="32"/>
        </w:rPr>
        <w:t>相类似，投资</w:t>
      </w:r>
      <w:r w:rsidR="00214339">
        <w:rPr>
          <w:rFonts w:ascii="Times New Roman" w:eastAsia="方正仿宋_GBK" w:hAnsi="Times New Roman" w:hint="eastAsia"/>
          <w:snapToGrid w:val="0"/>
          <w:sz w:val="32"/>
          <w:szCs w:val="32"/>
        </w:rPr>
        <w:t>规模</w:t>
      </w:r>
      <w:r>
        <w:rPr>
          <w:rFonts w:ascii="Times New Roman" w:eastAsia="方正仿宋_GBK" w:hAnsi="Times New Roman" w:hint="eastAsia"/>
          <w:snapToGrid w:val="0"/>
          <w:sz w:val="32"/>
          <w:szCs w:val="32"/>
        </w:rPr>
        <w:t>不超过招标项目。</w:t>
      </w:r>
    </w:p>
    <w:p w:rsidR="001D30C9" w:rsidRDefault="00214339">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业绩加分一般</w:t>
      </w:r>
      <w:r w:rsidR="00731EBD">
        <w:rPr>
          <w:rFonts w:ascii="Times New Roman" w:eastAsia="方正仿宋_GBK" w:hAnsi="Times New Roman" w:hint="eastAsia"/>
          <w:snapToGrid w:val="0"/>
          <w:sz w:val="32"/>
          <w:szCs w:val="32"/>
        </w:rPr>
        <w:t>针对项目负责人</w:t>
      </w:r>
      <w:r>
        <w:rPr>
          <w:rFonts w:ascii="Times New Roman" w:eastAsia="方正仿宋_GBK" w:hAnsi="Times New Roman" w:hint="eastAsia"/>
          <w:snapToGrid w:val="0"/>
          <w:sz w:val="32"/>
          <w:szCs w:val="32"/>
        </w:rPr>
        <w:t>，</w:t>
      </w:r>
      <w:r w:rsidR="00731EBD">
        <w:rPr>
          <w:rFonts w:ascii="Times New Roman" w:eastAsia="方正仿宋_GBK" w:hAnsi="Times New Roman" w:hint="eastAsia"/>
          <w:snapToGrid w:val="0"/>
          <w:sz w:val="32"/>
          <w:szCs w:val="32"/>
        </w:rPr>
        <w:t>企业和人员业绩数量累计不超过</w:t>
      </w:r>
      <w:r w:rsidR="00731EBD">
        <w:rPr>
          <w:rFonts w:ascii="Times New Roman" w:eastAsia="方正仿宋_GBK" w:hAnsi="Times New Roman" w:hint="eastAsia"/>
          <w:snapToGrid w:val="0"/>
          <w:sz w:val="32"/>
          <w:szCs w:val="32"/>
        </w:rPr>
        <w:t>3</w:t>
      </w:r>
      <w:r w:rsidR="00731EBD">
        <w:rPr>
          <w:rFonts w:ascii="Times New Roman" w:eastAsia="方正仿宋_GBK" w:hAnsi="Times New Roman" w:hint="eastAsia"/>
          <w:snapToGrid w:val="0"/>
          <w:sz w:val="32"/>
          <w:szCs w:val="32"/>
        </w:rPr>
        <w:t>个，赋分值累计不超过</w:t>
      </w:r>
      <w:r w:rsidR="00731EBD">
        <w:rPr>
          <w:rFonts w:ascii="Times New Roman" w:eastAsia="方正仿宋_GBK" w:hAnsi="Times New Roman" w:hint="eastAsia"/>
          <w:snapToGrid w:val="0"/>
          <w:sz w:val="32"/>
          <w:szCs w:val="32"/>
        </w:rPr>
        <w:t>3</w:t>
      </w:r>
      <w:r w:rsidR="00731EBD">
        <w:rPr>
          <w:rFonts w:ascii="Times New Roman" w:eastAsia="方正仿宋_GBK" w:hAnsi="Times New Roman" w:hint="eastAsia"/>
          <w:snapToGrid w:val="0"/>
          <w:sz w:val="32"/>
          <w:szCs w:val="32"/>
        </w:rPr>
        <w:t>分，期限为</w:t>
      </w:r>
      <w:r w:rsidR="00731EBD">
        <w:rPr>
          <w:rFonts w:ascii="Times New Roman" w:eastAsia="方正仿宋_GBK" w:hAnsi="Times New Roman" w:hint="eastAsia"/>
          <w:snapToGrid w:val="0"/>
          <w:sz w:val="32"/>
          <w:szCs w:val="32"/>
        </w:rPr>
        <w:t>3-5</w:t>
      </w:r>
      <w:r w:rsidR="00731EBD">
        <w:rPr>
          <w:rFonts w:ascii="Times New Roman" w:eastAsia="方正仿宋_GBK" w:hAnsi="Times New Roman" w:hint="eastAsia"/>
          <w:snapToGrid w:val="0"/>
          <w:sz w:val="32"/>
          <w:szCs w:val="32"/>
        </w:rPr>
        <w:t>年，最高不高于</w:t>
      </w:r>
      <w:r w:rsidR="00731EBD">
        <w:rPr>
          <w:rFonts w:ascii="Times New Roman" w:eastAsia="方正仿宋_GBK" w:hAnsi="Times New Roman" w:hint="eastAsia"/>
          <w:snapToGrid w:val="0"/>
          <w:sz w:val="32"/>
          <w:szCs w:val="32"/>
        </w:rPr>
        <w:t>8</w:t>
      </w:r>
      <w:r w:rsidR="00731EBD">
        <w:rPr>
          <w:rFonts w:ascii="Times New Roman" w:eastAsia="方正仿宋_GBK" w:hAnsi="Times New Roman" w:hint="eastAsia"/>
          <w:snapToGrid w:val="0"/>
          <w:sz w:val="32"/>
          <w:szCs w:val="32"/>
        </w:rPr>
        <w:t>年。奖项累计加分一般不超过</w:t>
      </w:r>
      <w:r w:rsidR="00731EBD">
        <w:rPr>
          <w:rFonts w:ascii="Times New Roman" w:eastAsia="方正仿宋_GBK" w:hAnsi="Times New Roman" w:hint="eastAsia"/>
          <w:snapToGrid w:val="0"/>
          <w:sz w:val="32"/>
          <w:szCs w:val="32"/>
        </w:rPr>
        <w:t>0.5</w:t>
      </w:r>
      <w:r w:rsidR="00731EBD">
        <w:rPr>
          <w:rFonts w:ascii="Times New Roman" w:eastAsia="方正仿宋_GBK" w:hAnsi="Times New Roman" w:hint="eastAsia"/>
          <w:snapToGrid w:val="0"/>
          <w:sz w:val="32"/>
          <w:szCs w:val="32"/>
        </w:rPr>
        <w:t>分。</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4.</w:t>
      </w:r>
      <w:r w:rsidR="007A4753">
        <w:rPr>
          <w:rFonts w:ascii="Times New Roman" w:eastAsia="方正仿宋_GBK" w:hAnsi="Times New Roman" w:hint="eastAsia"/>
          <w:snapToGrid w:val="0"/>
          <w:sz w:val="32"/>
          <w:szCs w:val="32"/>
        </w:rPr>
        <w:t>施工</w:t>
      </w:r>
      <w:r>
        <w:rPr>
          <w:rFonts w:ascii="Times New Roman" w:eastAsia="方正仿宋_GBK" w:hAnsi="Times New Roman" w:hint="eastAsia"/>
          <w:snapToGrid w:val="0"/>
          <w:sz w:val="32"/>
          <w:szCs w:val="32"/>
        </w:rPr>
        <w:t>项目负责人答辩</w:t>
      </w:r>
    </w:p>
    <w:p w:rsidR="001D30C9" w:rsidRDefault="007A4753">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施工</w:t>
      </w:r>
      <w:r w:rsidR="00731EBD">
        <w:rPr>
          <w:rFonts w:ascii="Times New Roman" w:eastAsia="方正仿宋_GBK" w:hAnsi="Times New Roman" w:hint="eastAsia"/>
          <w:snapToGrid w:val="0"/>
          <w:sz w:val="32"/>
          <w:szCs w:val="32"/>
        </w:rPr>
        <w:t>项目负责人答辩内容</w:t>
      </w:r>
      <w:r>
        <w:rPr>
          <w:rFonts w:ascii="Times New Roman" w:eastAsia="方正仿宋_GBK" w:hAnsi="Times New Roman" w:hint="eastAsia"/>
          <w:snapToGrid w:val="0"/>
          <w:sz w:val="32"/>
          <w:szCs w:val="32"/>
        </w:rPr>
        <w:t>及时</w:t>
      </w:r>
      <w:r w:rsidR="007651AA">
        <w:rPr>
          <w:rFonts w:ascii="Times New Roman" w:eastAsia="方正仿宋_GBK" w:hAnsi="Times New Roman" w:hint="eastAsia"/>
          <w:snapToGrid w:val="0"/>
          <w:sz w:val="32"/>
          <w:szCs w:val="32"/>
        </w:rPr>
        <w:t>长</w:t>
      </w:r>
      <w:r w:rsidR="00731EBD">
        <w:rPr>
          <w:rFonts w:ascii="Times New Roman" w:eastAsia="方正仿宋_GBK" w:hAnsi="Times New Roman" w:hint="eastAsia"/>
          <w:snapToGrid w:val="0"/>
          <w:sz w:val="32"/>
          <w:szCs w:val="32"/>
        </w:rPr>
        <w:t>由评委会现场讨论确定，答辩分值一般为</w:t>
      </w:r>
      <w:r w:rsidR="00731EBD">
        <w:rPr>
          <w:rFonts w:ascii="Times New Roman" w:eastAsia="方正仿宋_GBK" w:hAnsi="Times New Roman" w:hint="eastAsia"/>
          <w:snapToGrid w:val="0"/>
          <w:sz w:val="32"/>
          <w:szCs w:val="32"/>
        </w:rPr>
        <w:t>3-5</w:t>
      </w:r>
      <w:r w:rsidR="00731EBD">
        <w:rPr>
          <w:rFonts w:ascii="Times New Roman" w:eastAsia="方正仿宋_GBK" w:hAnsi="Times New Roman" w:hint="eastAsia"/>
          <w:snapToGrid w:val="0"/>
          <w:sz w:val="32"/>
          <w:szCs w:val="32"/>
        </w:rPr>
        <w:t>分。</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（七）招标文件技术咨询</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招标人</w:t>
      </w:r>
      <w:r>
        <w:rPr>
          <w:rFonts w:ascii="Times New Roman" w:eastAsia="方正仿宋_GBK" w:hAnsi="Times New Roman" w:hint="eastAsia"/>
          <w:snapToGrid w:val="0"/>
          <w:sz w:val="32"/>
          <w:szCs w:val="32"/>
        </w:rPr>
        <w:t>应当</w:t>
      </w:r>
      <w:r>
        <w:rPr>
          <w:rFonts w:ascii="Times New Roman" w:eastAsia="方正仿宋_GBK" w:hAnsi="Times New Roman"/>
          <w:snapToGrid w:val="0"/>
          <w:sz w:val="32"/>
          <w:szCs w:val="32"/>
        </w:rPr>
        <w:t>组织招标文件技术咨询会</w:t>
      </w:r>
      <w:r>
        <w:rPr>
          <w:rFonts w:ascii="Times New Roman" w:eastAsia="方正仿宋_GBK" w:hAnsi="Times New Roman" w:hint="eastAsia"/>
          <w:snapToGrid w:val="0"/>
          <w:sz w:val="32"/>
          <w:szCs w:val="32"/>
        </w:rPr>
        <w:t>，对招标文件中的资质、资格、评标的标准和方法</w:t>
      </w:r>
      <w:r w:rsidR="00A00DC5" w:rsidRPr="00A00DC5">
        <w:rPr>
          <w:rFonts w:ascii="Times New Roman" w:eastAsia="方正仿宋_GBK" w:hAnsi="Times New Roman" w:hint="eastAsia"/>
          <w:snapToGrid w:val="0"/>
          <w:sz w:val="32"/>
          <w:szCs w:val="32"/>
        </w:rPr>
        <w:t>、最高投标限价、专用合同条款</w:t>
      </w:r>
      <w:r>
        <w:rPr>
          <w:rFonts w:ascii="Times New Roman" w:eastAsia="方正仿宋_GBK" w:hAnsi="Times New Roman" w:hint="eastAsia"/>
          <w:snapToGrid w:val="0"/>
          <w:sz w:val="32"/>
          <w:szCs w:val="32"/>
        </w:rPr>
        <w:t>等内容进行讨论，</w:t>
      </w:r>
      <w:r>
        <w:rPr>
          <w:rFonts w:ascii="Times New Roman" w:eastAsia="方正仿宋_GBK" w:hAnsi="Times New Roman"/>
          <w:snapToGrid w:val="0"/>
          <w:sz w:val="32"/>
          <w:szCs w:val="32"/>
        </w:rPr>
        <w:t>形成技术咨询纪要表</w:t>
      </w:r>
      <w:r>
        <w:rPr>
          <w:rFonts w:ascii="Times New Roman" w:eastAsia="方正仿宋_GBK" w:hAnsi="Times New Roman" w:hint="eastAsia"/>
          <w:snapToGrid w:val="0"/>
          <w:sz w:val="32"/>
          <w:szCs w:val="32"/>
        </w:rPr>
        <w:t>，所有参会人员均应当</w:t>
      </w:r>
      <w:r>
        <w:rPr>
          <w:rFonts w:ascii="Times New Roman" w:eastAsia="方正仿宋_GBK" w:hAnsi="Times New Roman"/>
          <w:snapToGrid w:val="0"/>
          <w:sz w:val="32"/>
          <w:szCs w:val="32"/>
        </w:rPr>
        <w:t>签字</w:t>
      </w:r>
      <w:r>
        <w:rPr>
          <w:rFonts w:ascii="Times New Roman" w:eastAsia="方正仿宋_GBK" w:hAnsi="Times New Roman" w:hint="eastAsia"/>
          <w:snapToGrid w:val="0"/>
          <w:sz w:val="32"/>
          <w:szCs w:val="32"/>
        </w:rPr>
        <w:t>确认</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对于</w:t>
      </w:r>
      <w:r>
        <w:rPr>
          <w:rFonts w:ascii="Times New Roman" w:eastAsia="方正仿宋_GBK" w:hAnsi="Times New Roman"/>
          <w:snapToGrid w:val="0"/>
          <w:sz w:val="32"/>
          <w:szCs w:val="32"/>
        </w:rPr>
        <w:t>技术咨询</w:t>
      </w:r>
      <w:r>
        <w:rPr>
          <w:rFonts w:ascii="Times New Roman" w:eastAsia="方正仿宋_GBK" w:hAnsi="Times New Roman" w:hint="eastAsia"/>
          <w:snapToGrid w:val="0"/>
          <w:sz w:val="32"/>
          <w:szCs w:val="32"/>
        </w:rPr>
        <w:t>提出的修改意见，应在招标文件</w:t>
      </w:r>
      <w:r>
        <w:rPr>
          <w:rFonts w:ascii="Times New Roman" w:eastAsia="方正仿宋_GBK" w:hAnsi="Times New Roman"/>
          <w:snapToGrid w:val="0"/>
          <w:sz w:val="32"/>
          <w:szCs w:val="32"/>
        </w:rPr>
        <w:t>中</w:t>
      </w:r>
      <w:r>
        <w:rPr>
          <w:rFonts w:ascii="Times New Roman" w:eastAsia="方正仿宋_GBK" w:hAnsi="Times New Roman" w:hint="eastAsia"/>
          <w:snapToGrid w:val="0"/>
          <w:sz w:val="32"/>
          <w:szCs w:val="32"/>
        </w:rPr>
        <w:t>逐条落实，不采纳的应当在纪要表中说明</w:t>
      </w:r>
      <w:r>
        <w:rPr>
          <w:rFonts w:ascii="Times New Roman" w:eastAsia="方正仿宋_GBK" w:hAnsi="Times New Roman"/>
          <w:snapToGrid w:val="0"/>
          <w:sz w:val="32"/>
          <w:szCs w:val="32"/>
        </w:rPr>
        <w:t>。</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w:t>
      </w:r>
      <w:r w:rsidR="00A32C35">
        <w:rPr>
          <w:rFonts w:eastAsia="方正黑体_GBK" w:hint="eastAsia"/>
          <w:snapToGrid w:val="0"/>
          <w:sz w:val="32"/>
          <w:szCs w:val="32"/>
        </w:rPr>
        <w:t>九</w:t>
      </w:r>
      <w:r>
        <w:rPr>
          <w:rFonts w:eastAsia="方正黑体_GBK" w:hint="eastAsia"/>
          <w:snapToGrid w:val="0"/>
          <w:sz w:val="32"/>
          <w:szCs w:val="32"/>
        </w:rPr>
        <w:t>条</w:t>
      </w:r>
      <w:r>
        <w:rPr>
          <w:rFonts w:eastAsia="方正黑体_GBK" w:hint="eastAsia"/>
          <w:snapToGrid w:val="0"/>
          <w:sz w:val="32"/>
          <w:szCs w:val="32"/>
        </w:rPr>
        <w:t xml:space="preserve">  </w:t>
      </w:r>
      <w:r>
        <w:rPr>
          <w:rFonts w:ascii="Times New Roman" w:eastAsia="方正仿宋_GBK" w:hAnsi="Times New Roman"/>
          <w:snapToGrid w:val="0"/>
          <w:sz w:val="32"/>
          <w:szCs w:val="32"/>
        </w:rPr>
        <w:t>开标</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（一）</w:t>
      </w:r>
      <w:r>
        <w:rPr>
          <w:rFonts w:ascii="Times New Roman" w:eastAsia="方正仿宋_GBK" w:hAnsi="Times New Roman"/>
          <w:snapToGrid w:val="0"/>
          <w:sz w:val="32"/>
          <w:szCs w:val="32"/>
        </w:rPr>
        <w:t>评标办法中设有报价权重</w:t>
      </w:r>
      <w:r>
        <w:rPr>
          <w:rFonts w:ascii="Times New Roman" w:eastAsia="方正仿宋_GBK" w:hAnsi="Times New Roman" w:hint="eastAsia"/>
          <w:snapToGrid w:val="0"/>
          <w:sz w:val="32"/>
          <w:szCs w:val="32"/>
        </w:rPr>
        <w:t>等系数</w:t>
      </w:r>
      <w:r>
        <w:rPr>
          <w:rFonts w:ascii="Times New Roman" w:eastAsia="方正仿宋_GBK" w:hAnsi="Times New Roman"/>
          <w:snapToGrid w:val="0"/>
          <w:sz w:val="32"/>
          <w:szCs w:val="32"/>
        </w:rPr>
        <w:t>的，应当在开标现场随机抽取。</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（二）</w:t>
      </w:r>
      <w:r>
        <w:rPr>
          <w:rFonts w:ascii="Times New Roman" w:eastAsia="方正仿宋_GBK" w:hAnsi="Times New Roman"/>
          <w:snapToGrid w:val="0"/>
          <w:sz w:val="32"/>
          <w:szCs w:val="32"/>
        </w:rPr>
        <w:t>招标文件设有项目负责人答辩的，开标</w:t>
      </w:r>
      <w:r>
        <w:rPr>
          <w:rFonts w:ascii="Times New Roman" w:eastAsia="方正仿宋_GBK" w:hAnsi="Times New Roman" w:hint="eastAsia"/>
          <w:snapToGrid w:val="0"/>
          <w:sz w:val="32"/>
          <w:szCs w:val="32"/>
        </w:rPr>
        <w:t>时</w:t>
      </w:r>
      <w:r>
        <w:rPr>
          <w:rFonts w:ascii="Times New Roman" w:eastAsia="方正仿宋_GBK" w:hAnsi="Times New Roman"/>
          <w:snapToGrid w:val="0"/>
          <w:sz w:val="32"/>
          <w:szCs w:val="32"/>
        </w:rPr>
        <w:t>应当详细说明答辩</w:t>
      </w:r>
      <w:r>
        <w:rPr>
          <w:rFonts w:ascii="Times New Roman" w:eastAsia="方正仿宋_GBK" w:hAnsi="Times New Roman" w:hint="eastAsia"/>
          <w:snapToGrid w:val="0"/>
          <w:sz w:val="32"/>
          <w:szCs w:val="32"/>
        </w:rPr>
        <w:t>的</w:t>
      </w:r>
      <w:r>
        <w:rPr>
          <w:rFonts w:ascii="Times New Roman" w:eastAsia="方正仿宋_GBK" w:hAnsi="Times New Roman"/>
          <w:snapToGrid w:val="0"/>
          <w:sz w:val="32"/>
          <w:szCs w:val="32"/>
        </w:rPr>
        <w:t>时间、地点等要求。</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第十条</w:t>
      </w:r>
      <w:r>
        <w:rPr>
          <w:rFonts w:eastAsia="方正黑体_GBK" w:hint="eastAsia"/>
          <w:snapToGrid w:val="0"/>
          <w:sz w:val="32"/>
          <w:szCs w:val="32"/>
        </w:rPr>
        <w:t xml:space="preserve">  </w:t>
      </w:r>
      <w:r>
        <w:rPr>
          <w:rFonts w:ascii="Times New Roman" w:eastAsia="方正仿宋_GBK" w:hAnsi="Times New Roman"/>
          <w:snapToGrid w:val="0"/>
          <w:sz w:val="32"/>
          <w:szCs w:val="32"/>
        </w:rPr>
        <w:t>评标</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（一）</w:t>
      </w:r>
      <w:r w:rsidR="002F6307">
        <w:rPr>
          <w:rFonts w:ascii="Times New Roman" w:eastAsia="方正仿宋_GBK" w:hAnsi="Times New Roman"/>
          <w:snapToGrid w:val="0"/>
          <w:sz w:val="32"/>
          <w:szCs w:val="32"/>
        </w:rPr>
        <w:t>评委会</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lastRenderedPageBreak/>
        <w:t>抽取</w:t>
      </w:r>
      <w:r>
        <w:rPr>
          <w:rFonts w:ascii="Times New Roman" w:eastAsia="方正仿宋_GBK" w:hAnsi="Times New Roman" w:hint="eastAsia"/>
          <w:snapToGrid w:val="0"/>
          <w:sz w:val="32"/>
          <w:szCs w:val="32"/>
        </w:rPr>
        <w:t>的评标</w:t>
      </w:r>
      <w:r>
        <w:rPr>
          <w:rFonts w:ascii="Times New Roman" w:eastAsia="方正仿宋_GBK" w:hAnsi="Times New Roman"/>
          <w:snapToGrid w:val="0"/>
          <w:sz w:val="32"/>
          <w:szCs w:val="32"/>
        </w:rPr>
        <w:t>专家专业应当</w:t>
      </w:r>
      <w:r>
        <w:rPr>
          <w:rFonts w:ascii="Times New Roman" w:eastAsia="方正仿宋_GBK" w:hAnsi="Times New Roman" w:hint="eastAsia"/>
          <w:snapToGrid w:val="0"/>
          <w:sz w:val="32"/>
          <w:szCs w:val="32"/>
        </w:rPr>
        <w:t>符合</w:t>
      </w:r>
      <w:r>
        <w:rPr>
          <w:rFonts w:ascii="Times New Roman" w:eastAsia="方正仿宋_GBK" w:hAnsi="Times New Roman"/>
          <w:snapToGrid w:val="0"/>
          <w:sz w:val="32"/>
          <w:szCs w:val="32"/>
        </w:rPr>
        <w:t>项目类型。招标人代表</w:t>
      </w:r>
      <w:r>
        <w:rPr>
          <w:rFonts w:ascii="Times New Roman" w:eastAsia="方正仿宋_GBK" w:hAnsi="Times New Roman" w:hint="eastAsia"/>
          <w:snapToGrid w:val="0"/>
          <w:sz w:val="32"/>
          <w:szCs w:val="32"/>
        </w:rPr>
        <w:t>不得</w:t>
      </w:r>
      <w:r>
        <w:rPr>
          <w:rFonts w:ascii="Times New Roman" w:eastAsia="方正仿宋_GBK" w:hAnsi="Times New Roman"/>
          <w:snapToGrid w:val="0"/>
          <w:sz w:val="32"/>
          <w:szCs w:val="32"/>
        </w:rPr>
        <w:t>是招标人主要负责人</w:t>
      </w:r>
      <w:r>
        <w:rPr>
          <w:rFonts w:ascii="Times New Roman" w:eastAsia="方正仿宋_GBK" w:hAnsi="Times New Roman" w:hint="eastAsia"/>
          <w:snapToGrid w:val="0"/>
          <w:sz w:val="32"/>
          <w:szCs w:val="32"/>
        </w:rPr>
        <w:t>。</w:t>
      </w:r>
      <w:r w:rsidR="002F6307">
        <w:rPr>
          <w:rFonts w:ascii="Times New Roman" w:eastAsia="方正仿宋_GBK" w:hAnsi="Times New Roman"/>
          <w:snapToGrid w:val="0"/>
          <w:sz w:val="32"/>
          <w:szCs w:val="32"/>
        </w:rPr>
        <w:t>评委会</w:t>
      </w:r>
      <w:r>
        <w:rPr>
          <w:rFonts w:ascii="Times New Roman" w:eastAsia="方正仿宋_GBK" w:hAnsi="Times New Roman"/>
          <w:snapToGrid w:val="0"/>
          <w:sz w:val="32"/>
          <w:szCs w:val="32"/>
        </w:rPr>
        <w:t>负责人应当</w:t>
      </w:r>
      <w:r>
        <w:rPr>
          <w:rFonts w:ascii="Times New Roman" w:eastAsia="方正仿宋_GBK" w:hAnsi="Times New Roman" w:hint="eastAsia"/>
          <w:snapToGrid w:val="0"/>
          <w:sz w:val="32"/>
          <w:szCs w:val="32"/>
        </w:rPr>
        <w:t>集体讨论</w:t>
      </w:r>
      <w:r>
        <w:rPr>
          <w:rFonts w:ascii="Times New Roman" w:eastAsia="方正仿宋_GBK" w:hAnsi="Times New Roman"/>
          <w:snapToGrid w:val="0"/>
          <w:sz w:val="32"/>
          <w:szCs w:val="32"/>
        </w:rPr>
        <w:t>确定</w:t>
      </w:r>
      <w:r w:rsidR="002B6B4B" w:rsidRPr="002B6B4B">
        <w:rPr>
          <w:rFonts w:ascii="Times New Roman" w:eastAsia="方正仿宋_GBK" w:hAnsi="Times New Roman"/>
          <w:snapToGrid w:val="0"/>
          <w:sz w:val="32"/>
          <w:szCs w:val="32"/>
        </w:rPr>
        <w:t>或者由招标人确定</w:t>
      </w:r>
      <w:r>
        <w:rPr>
          <w:rFonts w:ascii="Times New Roman" w:eastAsia="方正仿宋_GBK" w:hAnsi="Times New Roman"/>
          <w:snapToGrid w:val="0"/>
          <w:sz w:val="32"/>
          <w:szCs w:val="32"/>
        </w:rPr>
        <w:t>。</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（二）评标</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1.</w:t>
      </w:r>
      <w:r>
        <w:rPr>
          <w:rFonts w:ascii="Times New Roman" w:eastAsia="方正仿宋_GBK" w:hAnsi="Times New Roman" w:hint="eastAsia"/>
          <w:snapToGrid w:val="0"/>
          <w:sz w:val="32"/>
          <w:szCs w:val="32"/>
        </w:rPr>
        <w:t>不同投标人的投标文件</w:t>
      </w:r>
      <w:r>
        <w:rPr>
          <w:rFonts w:ascii="Times New Roman" w:eastAsia="方正仿宋_GBK" w:hAnsi="Times New Roman" w:hint="eastAsia"/>
          <w:snapToGrid w:val="0"/>
          <w:sz w:val="32"/>
          <w:szCs w:val="32"/>
        </w:rPr>
        <w:t>MAC</w:t>
      </w:r>
      <w:r>
        <w:rPr>
          <w:rFonts w:ascii="Times New Roman" w:eastAsia="方正仿宋_GBK" w:hAnsi="Times New Roman" w:hint="eastAsia"/>
          <w:snapToGrid w:val="0"/>
          <w:sz w:val="32"/>
          <w:szCs w:val="32"/>
        </w:rPr>
        <w:t>地址一致的，评委会应当否决其投标。</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2.</w:t>
      </w:r>
      <w:r>
        <w:rPr>
          <w:rFonts w:ascii="Times New Roman" w:eastAsia="方正仿宋_GBK" w:hAnsi="Times New Roman" w:hint="eastAsia"/>
          <w:snapToGrid w:val="0"/>
          <w:sz w:val="32"/>
          <w:szCs w:val="32"/>
        </w:rPr>
        <w:t>不同投标人的投标文件</w:t>
      </w:r>
      <w:r>
        <w:rPr>
          <w:rFonts w:ascii="Times New Roman" w:eastAsia="方正仿宋_GBK" w:hAnsi="Times New Roman" w:hint="eastAsia"/>
          <w:snapToGrid w:val="0"/>
          <w:sz w:val="32"/>
          <w:szCs w:val="32"/>
        </w:rPr>
        <w:t>IP</w:t>
      </w:r>
      <w:r>
        <w:rPr>
          <w:rFonts w:ascii="Times New Roman" w:eastAsia="方正仿宋_GBK" w:hAnsi="Times New Roman" w:hint="eastAsia"/>
          <w:snapToGrid w:val="0"/>
          <w:sz w:val="32"/>
          <w:szCs w:val="32"/>
        </w:rPr>
        <w:t>地址一致的，评委会应当要求其提供书面说明以及证明材料。</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3.</w:t>
      </w:r>
      <w:r>
        <w:rPr>
          <w:rFonts w:ascii="Times New Roman" w:eastAsia="方正仿宋_GBK" w:hAnsi="Times New Roman" w:hint="eastAsia"/>
          <w:snapToGrid w:val="0"/>
          <w:sz w:val="32"/>
          <w:szCs w:val="32"/>
        </w:rPr>
        <w:t>对投标报价低于成本的认定，对</w:t>
      </w:r>
      <w:r>
        <w:rPr>
          <w:rFonts w:ascii="Times New Roman" w:eastAsia="方正仿宋_GBK" w:hAnsi="Times New Roman" w:hint="eastAsia"/>
          <w:snapToGrid w:val="0"/>
          <w:sz w:val="32"/>
          <w:szCs w:val="32"/>
        </w:rPr>
        <w:t>IP</w:t>
      </w:r>
      <w:r>
        <w:rPr>
          <w:rFonts w:ascii="Times New Roman" w:eastAsia="方正仿宋_GBK" w:hAnsi="Times New Roman" w:hint="eastAsia"/>
          <w:snapToGrid w:val="0"/>
          <w:sz w:val="32"/>
          <w:szCs w:val="32"/>
        </w:rPr>
        <w:t>地址一致</w:t>
      </w:r>
      <w:r w:rsidR="000E4A0A">
        <w:rPr>
          <w:rFonts w:ascii="Times New Roman" w:eastAsia="方正仿宋_GBK" w:hAnsi="Times New Roman" w:hint="eastAsia"/>
          <w:snapToGrid w:val="0"/>
          <w:sz w:val="32"/>
          <w:szCs w:val="32"/>
        </w:rPr>
        <w:t>澄清</w:t>
      </w:r>
      <w:r>
        <w:rPr>
          <w:rFonts w:ascii="Times New Roman" w:eastAsia="方正仿宋_GBK" w:hAnsi="Times New Roman" w:hint="eastAsia"/>
          <w:snapToGrid w:val="0"/>
          <w:sz w:val="32"/>
          <w:szCs w:val="32"/>
        </w:rPr>
        <w:t>材料的否决，未实质性响应招标文件要求的认定等否决投标事项，以及业绩、奖项不予认定，同一评分</w:t>
      </w:r>
      <w:r w:rsidR="000F4FA2">
        <w:rPr>
          <w:rFonts w:ascii="Times New Roman" w:eastAsia="方正仿宋_GBK" w:hAnsi="Times New Roman" w:hint="eastAsia"/>
          <w:snapToGrid w:val="0"/>
          <w:sz w:val="32"/>
          <w:szCs w:val="32"/>
        </w:rPr>
        <w:t>项</w:t>
      </w:r>
      <w:r>
        <w:rPr>
          <w:rFonts w:ascii="Times New Roman" w:eastAsia="方正仿宋_GBK" w:hAnsi="Times New Roman" w:hint="eastAsia"/>
          <w:snapToGrid w:val="0"/>
          <w:sz w:val="32"/>
          <w:szCs w:val="32"/>
        </w:rPr>
        <w:t>评分偏差较大（如</w:t>
      </w:r>
      <w:r>
        <w:rPr>
          <w:rFonts w:ascii="Times New Roman" w:eastAsia="方正仿宋_GBK" w:hAnsi="Times New Roman" w:hint="eastAsia"/>
          <w:snapToGrid w:val="0"/>
          <w:sz w:val="32"/>
          <w:szCs w:val="32"/>
        </w:rPr>
        <w:t>20%</w:t>
      </w:r>
      <w:r>
        <w:rPr>
          <w:rFonts w:ascii="Times New Roman" w:eastAsia="方正仿宋_GBK" w:hAnsi="Times New Roman" w:hint="eastAsia"/>
          <w:snapToGrid w:val="0"/>
          <w:sz w:val="32"/>
          <w:szCs w:val="32"/>
        </w:rPr>
        <w:t>）的，评委会应当集体讨论决定。评分明显偏低（如</w:t>
      </w:r>
      <w:r>
        <w:rPr>
          <w:rFonts w:ascii="Times New Roman" w:eastAsia="方正仿宋_GBK" w:hAnsi="Times New Roman" w:hint="eastAsia"/>
          <w:snapToGrid w:val="0"/>
          <w:sz w:val="32"/>
          <w:szCs w:val="32"/>
        </w:rPr>
        <w:t>60%</w:t>
      </w:r>
      <w:r>
        <w:rPr>
          <w:rFonts w:ascii="Times New Roman" w:eastAsia="方正仿宋_GBK" w:hAnsi="Times New Roman" w:hint="eastAsia"/>
          <w:snapToGrid w:val="0"/>
          <w:sz w:val="32"/>
          <w:szCs w:val="32"/>
        </w:rPr>
        <w:t>）</w:t>
      </w:r>
      <w:r w:rsidR="000F4FA2">
        <w:rPr>
          <w:rFonts w:ascii="Times New Roman" w:eastAsia="方正仿宋_GBK" w:hAnsi="Times New Roman" w:hint="eastAsia"/>
          <w:snapToGrid w:val="0"/>
          <w:sz w:val="32"/>
          <w:szCs w:val="32"/>
        </w:rPr>
        <w:t>或</w:t>
      </w:r>
      <w:r>
        <w:rPr>
          <w:rFonts w:ascii="Times New Roman" w:eastAsia="方正仿宋_GBK" w:hAnsi="Times New Roman" w:hint="eastAsia"/>
          <w:snapToGrid w:val="0"/>
          <w:sz w:val="32"/>
          <w:szCs w:val="32"/>
        </w:rPr>
        <w:t>偏高（如</w:t>
      </w:r>
      <w:r>
        <w:rPr>
          <w:rFonts w:ascii="Times New Roman" w:eastAsia="方正仿宋_GBK" w:hAnsi="Times New Roman" w:hint="eastAsia"/>
          <w:snapToGrid w:val="0"/>
          <w:sz w:val="32"/>
          <w:szCs w:val="32"/>
        </w:rPr>
        <w:t>95%</w:t>
      </w:r>
      <w:r>
        <w:rPr>
          <w:rFonts w:ascii="Times New Roman" w:eastAsia="方正仿宋_GBK" w:hAnsi="Times New Roman" w:hint="eastAsia"/>
          <w:snapToGrid w:val="0"/>
          <w:sz w:val="32"/>
          <w:szCs w:val="32"/>
        </w:rPr>
        <w:t>），评委应当</w:t>
      </w:r>
      <w:r w:rsidR="000F4FA2">
        <w:rPr>
          <w:rFonts w:ascii="Times New Roman" w:eastAsia="方正仿宋_GBK" w:hAnsi="Times New Roman" w:hint="eastAsia"/>
          <w:snapToGrid w:val="0"/>
          <w:sz w:val="32"/>
          <w:szCs w:val="32"/>
        </w:rPr>
        <w:t>详细</w:t>
      </w:r>
      <w:r>
        <w:rPr>
          <w:rFonts w:ascii="Times New Roman" w:eastAsia="方正仿宋_GBK" w:hAnsi="Times New Roman" w:hint="eastAsia"/>
          <w:snapToGrid w:val="0"/>
          <w:sz w:val="32"/>
          <w:szCs w:val="32"/>
        </w:rPr>
        <w:t>说明理由。</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第十</w:t>
      </w:r>
      <w:r w:rsidR="00A32C35">
        <w:rPr>
          <w:rFonts w:eastAsia="方正黑体_GBK" w:hint="eastAsia"/>
          <w:snapToGrid w:val="0"/>
          <w:sz w:val="32"/>
          <w:szCs w:val="32"/>
        </w:rPr>
        <w:t>一</w:t>
      </w:r>
      <w:r>
        <w:rPr>
          <w:rFonts w:eastAsia="方正黑体_GBK" w:hint="eastAsia"/>
          <w:snapToGrid w:val="0"/>
          <w:sz w:val="32"/>
          <w:szCs w:val="32"/>
        </w:rPr>
        <w:t>条</w:t>
      </w:r>
      <w:r>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定标</w:t>
      </w:r>
    </w:p>
    <w:p w:rsidR="00103C71" w:rsidRPr="00103C71" w:rsidRDefault="00731EBD" w:rsidP="00103C71">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（一）招标人应当自收到评标报告之日起</w:t>
      </w:r>
      <w:r>
        <w:rPr>
          <w:rFonts w:ascii="Times New Roman" w:eastAsia="方正仿宋_GBK" w:hAnsi="Times New Roman" w:hint="eastAsia"/>
          <w:snapToGrid w:val="0"/>
          <w:sz w:val="32"/>
          <w:szCs w:val="32"/>
        </w:rPr>
        <w:t>3</w:t>
      </w:r>
      <w:r>
        <w:rPr>
          <w:rFonts w:ascii="Times New Roman" w:eastAsia="方正仿宋_GBK" w:hAnsi="Times New Roman" w:hint="eastAsia"/>
          <w:snapToGrid w:val="0"/>
          <w:sz w:val="32"/>
          <w:szCs w:val="32"/>
        </w:rPr>
        <w:t>日内公示中标候选人，公示期应当不少于</w:t>
      </w:r>
      <w:r>
        <w:rPr>
          <w:rFonts w:ascii="Times New Roman" w:eastAsia="方正仿宋_GBK" w:hAnsi="Times New Roman" w:hint="eastAsia"/>
          <w:snapToGrid w:val="0"/>
          <w:sz w:val="32"/>
          <w:szCs w:val="32"/>
        </w:rPr>
        <w:t>3</w:t>
      </w:r>
      <w:r>
        <w:rPr>
          <w:rFonts w:ascii="Times New Roman" w:eastAsia="方正仿宋_GBK" w:hAnsi="Times New Roman" w:hint="eastAsia"/>
          <w:snapToGrid w:val="0"/>
          <w:sz w:val="32"/>
          <w:szCs w:val="32"/>
        </w:rPr>
        <w:t>日（第一天不计入，截止日为工作日）。</w:t>
      </w:r>
      <w:r w:rsidR="00103C71" w:rsidRPr="004926D8">
        <w:rPr>
          <w:rFonts w:ascii="Times New Roman" w:eastAsia="方正仿宋_GBK" w:hAnsi="Times New Roman" w:hint="eastAsia"/>
          <w:snapToGrid w:val="0"/>
          <w:sz w:val="32"/>
          <w:szCs w:val="32"/>
        </w:rPr>
        <w:t>公示内容应明确行政监督部门名称、联系方式等信息。</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（二）公示期间，投标人或者其他利害关系人对评标结果有异议的，应当向招标人提出，由招标人负责在</w:t>
      </w:r>
      <w:r>
        <w:rPr>
          <w:rFonts w:ascii="Times New Roman" w:eastAsia="方正仿宋_GBK" w:hAnsi="Times New Roman" w:hint="eastAsia"/>
          <w:snapToGrid w:val="0"/>
          <w:sz w:val="32"/>
          <w:szCs w:val="32"/>
        </w:rPr>
        <w:t>3</w:t>
      </w:r>
      <w:r>
        <w:rPr>
          <w:rFonts w:ascii="Times New Roman" w:eastAsia="方正仿宋_GBK" w:hAnsi="Times New Roman" w:hint="eastAsia"/>
          <w:snapToGrid w:val="0"/>
          <w:sz w:val="32"/>
          <w:szCs w:val="32"/>
        </w:rPr>
        <w:t>日内答复，公示时间不受影响，但招标投标活动应当暂停。异议答复后，方可继续招标投标活动。</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（三）按照分级管理的原则，各级行政监督部门应当要求招标人自确定中标人之日起</w:t>
      </w:r>
      <w:r>
        <w:rPr>
          <w:rFonts w:ascii="Times New Roman" w:eastAsia="方正仿宋_GBK" w:hAnsi="Times New Roman" w:hint="eastAsia"/>
          <w:snapToGrid w:val="0"/>
          <w:sz w:val="32"/>
          <w:szCs w:val="32"/>
        </w:rPr>
        <w:t>15</w:t>
      </w:r>
      <w:r>
        <w:rPr>
          <w:rFonts w:ascii="Times New Roman" w:eastAsia="方正仿宋_GBK" w:hAnsi="Times New Roman" w:hint="eastAsia"/>
          <w:snapToGrid w:val="0"/>
          <w:sz w:val="32"/>
          <w:szCs w:val="32"/>
        </w:rPr>
        <w:t>日内，提交招标投标书面</w:t>
      </w:r>
      <w:r>
        <w:rPr>
          <w:rFonts w:ascii="Times New Roman" w:eastAsia="方正仿宋_GBK" w:hAnsi="Times New Roman" w:hint="eastAsia"/>
          <w:snapToGrid w:val="0"/>
          <w:sz w:val="32"/>
          <w:szCs w:val="32"/>
        </w:rPr>
        <w:lastRenderedPageBreak/>
        <w:t>总结报告。</w:t>
      </w:r>
    </w:p>
    <w:p w:rsidR="00F50875" w:rsidRPr="00F50875" w:rsidRDefault="00F50875">
      <w:pPr>
        <w:spacing w:line="580" w:lineRule="exact"/>
        <w:ind w:firstLineChars="200" w:firstLine="640"/>
        <w:rPr>
          <w:rFonts w:ascii="Times New Roman" w:eastAsia="方正仿宋_GBK" w:hAnsi="Times New Roman"/>
          <w:snapToGrid w:val="0"/>
          <w:sz w:val="32"/>
          <w:szCs w:val="32"/>
        </w:rPr>
      </w:pPr>
      <w:r w:rsidRPr="00A12A72">
        <w:rPr>
          <w:rFonts w:ascii="Times New Roman" w:eastAsia="方正仿宋_GBK" w:hAnsi="Times New Roman" w:hint="eastAsia"/>
          <w:snapToGrid w:val="0"/>
          <w:sz w:val="32"/>
          <w:szCs w:val="32"/>
        </w:rPr>
        <w:t>（四）因为投诉或者其他原因，</w:t>
      </w:r>
      <w:r w:rsidR="0091186B">
        <w:rPr>
          <w:rFonts w:ascii="Times New Roman" w:eastAsia="方正仿宋_GBK" w:hAnsi="Times New Roman" w:hint="eastAsia"/>
          <w:snapToGrid w:val="0"/>
          <w:sz w:val="32"/>
          <w:szCs w:val="32"/>
        </w:rPr>
        <w:t>不</w:t>
      </w:r>
      <w:r w:rsidRPr="00A12A72">
        <w:rPr>
          <w:rFonts w:ascii="Times New Roman" w:eastAsia="方正仿宋_GBK" w:hAnsi="Times New Roman" w:hint="eastAsia"/>
          <w:snapToGrid w:val="0"/>
          <w:sz w:val="32"/>
          <w:szCs w:val="32"/>
        </w:rPr>
        <w:t>能在招标文件规定的投标有效期内确定中标人的，招标人应当及时通知投标人延长投标有效期。</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第十</w:t>
      </w:r>
      <w:r w:rsidR="00A32C35">
        <w:rPr>
          <w:rFonts w:eastAsia="方正黑体_GBK" w:hint="eastAsia"/>
          <w:snapToGrid w:val="0"/>
          <w:sz w:val="32"/>
          <w:szCs w:val="32"/>
        </w:rPr>
        <w:t>二</w:t>
      </w:r>
      <w:r>
        <w:rPr>
          <w:rFonts w:eastAsia="方正黑体_GBK" w:hint="eastAsia"/>
          <w:snapToGrid w:val="0"/>
          <w:sz w:val="32"/>
          <w:szCs w:val="32"/>
        </w:rPr>
        <w:t>条</w:t>
      </w:r>
      <w:r>
        <w:rPr>
          <w:rFonts w:eastAsia="方正黑体_GBK" w:hint="eastAsia"/>
          <w:snapToGrid w:val="0"/>
          <w:sz w:val="32"/>
          <w:szCs w:val="32"/>
        </w:rPr>
        <w:t xml:space="preserve">  </w:t>
      </w:r>
      <w:r w:rsidR="00F55A6E">
        <w:rPr>
          <w:rFonts w:ascii="Times New Roman" w:eastAsia="方正仿宋_GBK" w:hAnsi="Times New Roman"/>
          <w:snapToGrid w:val="0"/>
          <w:sz w:val="32"/>
          <w:szCs w:val="32"/>
        </w:rPr>
        <w:t>签订合同</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（一）合同内容应当符合招标文件和投标文件相关条款。</w:t>
      </w:r>
    </w:p>
    <w:p w:rsidR="001D30C9" w:rsidRDefault="00731EBD">
      <w:pPr>
        <w:spacing w:line="580" w:lineRule="exact"/>
        <w:ind w:firstLineChars="200" w:firstLine="640"/>
        <w:rPr>
          <w:rFonts w:ascii="Times New Roman" w:eastAsia="方正仿宋_GBK" w:hAnsi="Times New Roman"/>
          <w:snapToGrid w:val="0"/>
          <w:sz w:val="32"/>
          <w:szCs w:val="32"/>
          <w:highlight w:val="yellow"/>
        </w:rPr>
      </w:pPr>
      <w:r>
        <w:rPr>
          <w:rFonts w:ascii="Times New Roman" w:eastAsia="方正仿宋_GBK" w:hAnsi="Times New Roman" w:hint="eastAsia"/>
          <w:snapToGrid w:val="0"/>
          <w:sz w:val="32"/>
          <w:szCs w:val="32"/>
        </w:rPr>
        <w:t>（二）合同订立的时间、内容、格式等要素要全面、准确，签字人应当是法</w:t>
      </w:r>
      <w:r w:rsidR="004F7EAE">
        <w:rPr>
          <w:rFonts w:ascii="Times New Roman" w:eastAsia="方正仿宋_GBK" w:hAnsi="Times New Roman" w:hint="eastAsia"/>
          <w:snapToGrid w:val="0"/>
          <w:sz w:val="32"/>
          <w:szCs w:val="32"/>
        </w:rPr>
        <w:t>定</w:t>
      </w:r>
      <w:r>
        <w:rPr>
          <w:rFonts w:ascii="Times New Roman" w:eastAsia="方正仿宋_GBK" w:hAnsi="Times New Roman" w:hint="eastAsia"/>
          <w:snapToGrid w:val="0"/>
          <w:sz w:val="32"/>
          <w:szCs w:val="32"/>
        </w:rPr>
        <w:t>代表</w:t>
      </w:r>
      <w:r w:rsidR="004F7EAE">
        <w:rPr>
          <w:rFonts w:ascii="Times New Roman" w:eastAsia="方正仿宋_GBK" w:hAnsi="Times New Roman" w:hint="eastAsia"/>
          <w:snapToGrid w:val="0"/>
          <w:sz w:val="32"/>
          <w:szCs w:val="32"/>
        </w:rPr>
        <w:t>人</w:t>
      </w:r>
      <w:r>
        <w:rPr>
          <w:rFonts w:ascii="Times New Roman" w:eastAsia="方正仿宋_GBK" w:hAnsi="Times New Roman" w:hint="eastAsia"/>
          <w:snapToGrid w:val="0"/>
          <w:sz w:val="32"/>
          <w:szCs w:val="32"/>
        </w:rPr>
        <w:t>或者授权委托人。</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（三）在履约保证金有效期内，建设单位不得同时预留工程质量保证金。合格工程进度款应全额支付。建设单位应根据中标单位在项目所在地区施工项目数量和农民工工资是否拖欠，按照规定</w:t>
      </w:r>
      <w:r w:rsidR="0091186B">
        <w:rPr>
          <w:rFonts w:ascii="Times New Roman" w:eastAsia="方正仿宋_GBK" w:hAnsi="Times New Roman" w:hint="eastAsia"/>
          <w:snapToGrid w:val="0"/>
          <w:sz w:val="32"/>
          <w:szCs w:val="32"/>
        </w:rPr>
        <w:t>明确</w:t>
      </w:r>
      <w:r>
        <w:rPr>
          <w:rFonts w:ascii="Times New Roman" w:eastAsia="方正仿宋_GBK" w:hAnsi="Times New Roman" w:hint="eastAsia"/>
          <w:snapToGrid w:val="0"/>
          <w:sz w:val="32"/>
          <w:szCs w:val="32"/>
        </w:rPr>
        <w:t>农民工工资保证金缴存比例。</w:t>
      </w:r>
    </w:p>
    <w:p w:rsidR="001D30C9" w:rsidRDefault="00731EBD">
      <w:pPr>
        <w:spacing w:line="58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（四）合同中应当约定首次支付工程</w:t>
      </w:r>
      <w:proofErr w:type="gramStart"/>
      <w:r>
        <w:rPr>
          <w:rFonts w:ascii="Times New Roman" w:eastAsia="方正仿宋_GBK" w:hAnsi="Times New Roman" w:hint="eastAsia"/>
          <w:snapToGrid w:val="0"/>
          <w:sz w:val="32"/>
          <w:szCs w:val="32"/>
        </w:rPr>
        <w:t>进度款前的</w:t>
      </w:r>
      <w:proofErr w:type="gramEnd"/>
      <w:r>
        <w:rPr>
          <w:rFonts w:ascii="Times New Roman" w:eastAsia="方正仿宋_GBK" w:hAnsi="Times New Roman" w:hint="eastAsia"/>
          <w:snapToGrid w:val="0"/>
          <w:sz w:val="32"/>
          <w:szCs w:val="32"/>
        </w:rPr>
        <w:t>人工费用支付方式、工程进度款中的人工费用比例以及建设单位工程款支付担保。</w:t>
      </w:r>
    </w:p>
    <w:p w:rsidR="001D30C9" w:rsidRDefault="001D30C9">
      <w:pPr>
        <w:spacing w:line="580" w:lineRule="exact"/>
        <w:ind w:firstLineChars="200" w:firstLine="640"/>
        <w:rPr>
          <w:rFonts w:ascii="Times New Roman" w:eastAsia="方正仿宋_GBK" w:hAnsi="Times New Roman"/>
          <w:snapToGrid w:val="0"/>
          <w:sz w:val="32"/>
          <w:szCs w:val="32"/>
        </w:rPr>
      </w:pPr>
    </w:p>
    <w:p w:rsidR="001D30C9" w:rsidRDefault="00731EBD" w:rsidP="00FD3F3C">
      <w:pPr>
        <w:spacing w:beforeLines="100" w:afterLines="100" w:line="580" w:lineRule="exact"/>
        <w:jc w:val="center"/>
        <w:rPr>
          <w:rFonts w:ascii="Times New Roman" w:eastAsia="方正黑体_GBK" w:hAnsi="Times New Roman"/>
          <w:bCs/>
          <w:sz w:val="32"/>
          <w:szCs w:val="32"/>
        </w:rPr>
      </w:pPr>
      <w:r>
        <w:rPr>
          <w:rFonts w:ascii="Times New Roman" w:eastAsia="方正黑体_GBK" w:hAnsi="Times New Roman" w:hint="eastAsia"/>
          <w:bCs/>
          <w:sz w:val="32"/>
          <w:szCs w:val="32"/>
        </w:rPr>
        <w:t>第四章</w:t>
      </w:r>
      <w:r>
        <w:rPr>
          <w:rFonts w:ascii="Times New Roman" w:eastAsia="方正黑体_GBK" w:hAnsi="Times New Roman" w:hint="eastAsia"/>
          <w:bCs/>
          <w:sz w:val="32"/>
          <w:szCs w:val="32"/>
        </w:rPr>
        <w:t xml:space="preserve">  </w:t>
      </w:r>
      <w:r>
        <w:rPr>
          <w:rFonts w:ascii="Times New Roman" w:eastAsia="方正黑体_GBK" w:hAnsi="Times New Roman" w:hint="eastAsia"/>
          <w:bCs/>
          <w:sz w:val="32"/>
          <w:szCs w:val="32"/>
        </w:rPr>
        <w:t>招标投标行政监督</w:t>
      </w:r>
      <w:r w:rsidR="00845EEB">
        <w:rPr>
          <w:rFonts w:ascii="Times New Roman" w:eastAsia="方正黑体_GBK" w:hAnsi="Times New Roman" w:hint="eastAsia"/>
          <w:bCs/>
          <w:sz w:val="32"/>
          <w:szCs w:val="32"/>
        </w:rPr>
        <w:t>相关事项</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第十</w:t>
      </w:r>
      <w:r w:rsidR="00A32C35">
        <w:rPr>
          <w:rFonts w:eastAsia="方正黑体_GBK" w:hint="eastAsia"/>
          <w:snapToGrid w:val="0"/>
          <w:sz w:val="32"/>
          <w:szCs w:val="32"/>
        </w:rPr>
        <w:t>三</w:t>
      </w:r>
      <w:r>
        <w:rPr>
          <w:rFonts w:eastAsia="方正黑体_GBK" w:hint="eastAsia"/>
          <w:snapToGrid w:val="0"/>
          <w:sz w:val="32"/>
          <w:szCs w:val="32"/>
        </w:rPr>
        <w:t>条</w:t>
      </w:r>
      <w:r>
        <w:rPr>
          <w:rFonts w:ascii="Times New Roman" w:eastAsia="方正仿宋_GBK" w:hAnsi="Times New Roman" w:hint="eastAsia"/>
          <w:snapToGrid w:val="0"/>
          <w:sz w:val="32"/>
          <w:szCs w:val="32"/>
        </w:rPr>
        <w:t xml:space="preserve"> </w:t>
      </w:r>
      <w:r w:rsidR="00A32C35">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招标投标活动应当明确行政监督部门和行政监督人员。行政监督人员应当全过程参加招标文件技术咨询、开标、评标等</w:t>
      </w:r>
      <w:r w:rsidR="00F67B2F">
        <w:rPr>
          <w:rFonts w:ascii="Times New Roman" w:eastAsia="方正仿宋_GBK" w:hAnsi="Times New Roman" w:hint="eastAsia"/>
          <w:snapToGrid w:val="0"/>
          <w:sz w:val="32"/>
          <w:szCs w:val="32"/>
        </w:rPr>
        <w:t>重要环节和关键程序</w:t>
      </w:r>
      <w:r>
        <w:rPr>
          <w:rFonts w:ascii="Times New Roman" w:eastAsia="方正仿宋_GBK" w:hAnsi="Times New Roman" w:hint="eastAsia"/>
          <w:snapToGrid w:val="0"/>
          <w:sz w:val="32"/>
          <w:szCs w:val="32"/>
        </w:rPr>
        <w:t>，并对招标公告发布、中标候选人公示和公告、合同签订等事项进行监督。</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第十</w:t>
      </w:r>
      <w:r w:rsidR="00A32C35">
        <w:rPr>
          <w:rFonts w:eastAsia="方正黑体_GBK" w:hint="eastAsia"/>
          <w:snapToGrid w:val="0"/>
          <w:sz w:val="32"/>
          <w:szCs w:val="32"/>
        </w:rPr>
        <w:t>四</w:t>
      </w:r>
      <w:r>
        <w:rPr>
          <w:rFonts w:eastAsia="方正黑体_GBK" w:hint="eastAsia"/>
          <w:snapToGrid w:val="0"/>
          <w:sz w:val="32"/>
          <w:szCs w:val="32"/>
        </w:rPr>
        <w:t>条</w:t>
      </w:r>
      <w:r>
        <w:rPr>
          <w:rFonts w:ascii="Times New Roman" w:eastAsia="方正仿宋_GBK" w:hAnsi="Times New Roman" w:hint="eastAsia"/>
          <w:snapToGrid w:val="0"/>
          <w:sz w:val="32"/>
          <w:szCs w:val="32"/>
        </w:rPr>
        <w:t xml:space="preserve"> </w:t>
      </w:r>
      <w:r w:rsidR="00A32C35">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行政监督部门应当对所管辖的招标投标活</w:t>
      </w:r>
      <w:r>
        <w:rPr>
          <w:rFonts w:ascii="Times New Roman" w:eastAsia="方正仿宋_GBK" w:hAnsi="Times New Roman" w:hint="eastAsia"/>
          <w:snapToGrid w:val="0"/>
          <w:sz w:val="32"/>
          <w:szCs w:val="32"/>
        </w:rPr>
        <w:lastRenderedPageBreak/>
        <w:t>动进行监督检查，并形成记录。在对工程建设项目进行</w:t>
      </w:r>
      <w:proofErr w:type="gramStart"/>
      <w:r>
        <w:rPr>
          <w:rFonts w:ascii="Times New Roman" w:eastAsia="方正仿宋_GBK" w:hAnsi="Times New Roman" w:hint="eastAsia"/>
          <w:snapToGrid w:val="0"/>
          <w:sz w:val="32"/>
          <w:szCs w:val="32"/>
        </w:rPr>
        <w:t>稽察</w:t>
      </w:r>
      <w:proofErr w:type="gramEnd"/>
      <w:r>
        <w:rPr>
          <w:rFonts w:ascii="Times New Roman" w:eastAsia="方正仿宋_GBK" w:hAnsi="Times New Roman" w:hint="eastAsia"/>
          <w:snapToGrid w:val="0"/>
          <w:sz w:val="32"/>
          <w:szCs w:val="32"/>
        </w:rPr>
        <w:t>和监督检查时，应当将招标投标活动纳入</w:t>
      </w:r>
      <w:proofErr w:type="gramStart"/>
      <w:r>
        <w:rPr>
          <w:rFonts w:ascii="Times New Roman" w:eastAsia="方正仿宋_GBK" w:hAnsi="Times New Roman" w:hint="eastAsia"/>
          <w:snapToGrid w:val="0"/>
          <w:sz w:val="32"/>
          <w:szCs w:val="32"/>
        </w:rPr>
        <w:t>稽察</w:t>
      </w:r>
      <w:proofErr w:type="gramEnd"/>
      <w:r>
        <w:rPr>
          <w:rFonts w:ascii="Times New Roman" w:eastAsia="方正仿宋_GBK" w:hAnsi="Times New Roman" w:hint="eastAsia"/>
          <w:snapToGrid w:val="0"/>
          <w:sz w:val="32"/>
          <w:szCs w:val="32"/>
        </w:rPr>
        <w:t>和检查内容。</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第十</w:t>
      </w:r>
      <w:r w:rsidR="00A32C35">
        <w:rPr>
          <w:rFonts w:eastAsia="方正黑体_GBK" w:hint="eastAsia"/>
          <w:snapToGrid w:val="0"/>
          <w:sz w:val="32"/>
          <w:szCs w:val="32"/>
        </w:rPr>
        <w:t>五</w:t>
      </w:r>
      <w:r>
        <w:rPr>
          <w:rFonts w:eastAsia="方正黑体_GBK" w:hint="eastAsia"/>
          <w:snapToGrid w:val="0"/>
          <w:sz w:val="32"/>
          <w:szCs w:val="32"/>
        </w:rPr>
        <w:t>条</w:t>
      </w:r>
      <w:r>
        <w:rPr>
          <w:rFonts w:ascii="Times New Roman" w:eastAsia="方正仿宋_GBK" w:hAnsi="Times New Roman" w:hint="eastAsia"/>
          <w:snapToGrid w:val="0"/>
          <w:sz w:val="32"/>
          <w:szCs w:val="32"/>
        </w:rPr>
        <w:t xml:space="preserve"> </w:t>
      </w:r>
      <w:r w:rsidR="00A32C35">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行政监督部门依据相关管理规定，对评标专家</w:t>
      </w:r>
      <w:r w:rsidR="00407EDD">
        <w:rPr>
          <w:rFonts w:ascii="Times New Roman" w:eastAsia="方正仿宋_GBK" w:hAnsi="Times New Roman" w:hint="eastAsia"/>
          <w:snapToGrid w:val="0"/>
          <w:sz w:val="32"/>
          <w:szCs w:val="32"/>
        </w:rPr>
        <w:t>及其</w:t>
      </w:r>
      <w:r>
        <w:rPr>
          <w:rFonts w:ascii="Times New Roman" w:eastAsia="方正仿宋_GBK" w:hAnsi="Times New Roman" w:hint="eastAsia"/>
          <w:snapToGrid w:val="0"/>
          <w:sz w:val="32"/>
          <w:szCs w:val="32"/>
        </w:rPr>
        <w:t>评标行为进行监督，并依照《江苏省综合评标（评审）专家库及专家管理细则》（苏政务办发</w:t>
      </w:r>
      <w:r w:rsidR="006E7A69" w:rsidRPr="006E7A69">
        <w:rPr>
          <w:rFonts w:ascii="Times New Roman" w:eastAsia="方正仿宋_GBK" w:hAnsi="Times New Roman" w:hint="eastAsia"/>
          <w:snapToGrid w:val="0"/>
          <w:sz w:val="32"/>
          <w:szCs w:val="32"/>
        </w:rPr>
        <w:t>〔</w:t>
      </w:r>
      <w:r w:rsidR="006E7A69" w:rsidRPr="006E7A69">
        <w:rPr>
          <w:rFonts w:ascii="Times New Roman" w:eastAsia="方正仿宋_GBK" w:hAnsi="Times New Roman" w:hint="eastAsia"/>
          <w:snapToGrid w:val="0"/>
          <w:sz w:val="32"/>
          <w:szCs w:val="32"/>
        </w:rPr>
        <w:t>2019</w:t>
      </w:r>
      <w:r w:rsidR="006E7A69" w:rsidRPr="006E7A69">
        <w:rPr>
          <w:rFonts w:ascii="Times New Roman" w:eastAsia="方正仿宋_GBK" w:hAnsi="Times New Roman" w:hint="eastAsia"/>
          <w:snapToGrid w:val="0"/>
          <w:sz w:val="32"/>
          <w:szCs w:val="32"/>
        </w:rPr>
        <w:t>〕</w:t>
      </w:r>
      <w:r>
        <w:rPr>
          <w:rFonts w:ascii="Times New Roman" w:eastAsia="方正仿宋_GBK" w:hAnsi="Times New Roman" w:hint="eastAsia"/>
          <w:snapToGrid w:val="0"/>
          <w:sz w:val="32"/>
          <w:szCs w:val="32"/>
        </w:rPr>
        <w:t>73</w:t>
      </w:r>
      <w:r>
        <w:rPr>
          <w:rFonts w:ascii="Times New Roman" w:eastAsia="方正仿宋_GBK" w:hAnsi="Times New Roman" w:hint="eastAsia"/>
          <w:snapToGrid w:val="0"/>
          <w:sz w:val="32"/>
          <w:szCs w:val="32"/>
        </w:rPr>
        <w:t>号）中的《江苏省评</w:t>
      </w:r>
      <w:r w:rsidR="000A26DF">
        <w:rPr>
          <w:rFonts w:ascii="Times New Roman" w:eastAsia="方正仿宋_GBK" w:hAnsi="Times New Roman" w:hint="eastAsia"/>
          <w:snapToGrid w:val="0"/>
          <w:sz w:val="32"/>
          <w:szCs w:val="32"/>
        </w:rPr>
        <w:t>标</w:t>
      </w:r>
      <w:r>
        <w:rPr>
          <w:rFonts w:ascii="Times New Roman" w:eastAsia="方正仿宋_GBK" w:hAnsi="Times New Roman" w:hint="eastAsia"/>
          <w:snapToGrid w:val="0"/>
          <w:sz w:val="32"/>
          <w:szCs w:val="32"/>
        </w:rPr>
        <w:t>（评审）专家库专家考核评价表》对专家进行考核评价。</w:t>
      </w:r>
    </w:p>
    <w:p w:rsidR="005409A1" w:rsidRPr="0074677E" w:rsidRDefault="005409A1" w:rsidP="005409A1">
      <w:pPr>
        <w:spacing w:line="580" w:lineRule="exact"/>
        <w:ind w:firstLineChars="200" w:firstLine="640"/>
        <w:rPr>
          <w:rFonts w:ascii="Times New Roman" w:eastAsia="方正仿宋_GBK" w:hAnsi="Times New Roman"/>
          <w:snapToGrid w:val="0"/>
          <w:sz w:val="32"/>
          <w:szCs w:val="32"/>
        </w:rPr>
      </w:pPr>
      <w:r w:rsidRPr="004501F0">
        <w:rPr>
          <w:rFonts w:eastAsia="方正黑体_GBK" w:hint="eastAsia"/>
          <w:snapToGrid w:val="0"/>
          <w:sz w:val="32"/>
          <w:szCs w:val="32"/>
        </w:rPr>
        <w:t>第十</w:t>
      </w:r>
      <w:r w:rsidR="00A32C35">
        <w:rPr>
          <w:rFonts w:eastAsia="方正黑体_GBK" w:hint="eastAsia"/>
          <w:snapToGrid w:val="0"/>
          <w:sz w:val="32"/>
          <w:szCs w:val="32"/>
        </w:rPr>
        <w:t>六</w:t>
      </w:r>
      <w:r w:rsidRPr="004501F0">
        <w:rPr>
          <w:rFonts w:eastAsia="方正黑体_GBK" w:hint="eastAsia"/>
          <w:snapToGrid w:val="0"/>
          <w:sz w:val="32"/>
          <w:szCs w:val="32"/>
        </w:rPr>
        <w:t>条</w:t>
      </w:r>
      <w:r w:rsidR="0074677E" w:rsidRPr="004501F0">
        <w:rPr>
          <w:rFonts w:ascii="Times New Roman" w:eastAsia="方正仿宋_GBK" w:hAnsi="Times New Roman" w:hint="eastAsia"/>
          <w:snapToGrid w:val="0"/>
          <w:sz w:val="32"/>
          <w:szCs w:val="32"/>
        </w:rPr>
        <w:t xml:space="preserve"> </w:t>
      </w:r>
      <w:r w:rsidR="00A32C35">
        <w:rPr>
          <w:rFonts w:ascii="Times New Roman" w:eastAsia="方正仿宋_GBK" w:hAnsi="Times New Roman" w:hint="eastAsia"/>
          <w:snapToGrid w:val="0"/>
          <w:sz w:val="32"/>
          <w:szCs w:val="32"/>
        </w:rPr>
        <w:t xml:space="preserve"> </w:t>
      </w:r>
      <w:r w:rsidR="0074677E" w:rsidRPr="004501F0">
        <w:rPr>
          <w:rFonts w:ascii="Times New Roman" w:eastAsia="方正仿宋_GBK" w:hAnsi="Times New Roman" w:hint="eastAsia"/>
          <w:snapToGrid w:val="0"/>
          <w:sz w:val="32"/>
          <w:szCs w:val="32"/>
        </w:rPr>
        <w:t>投标人或者其他利害关系人对</w:t>
      </w:r>
      <w:r w:rsidR="00220D9C" w:rsidRPr="004501F0">
        <w:rPr>
          <w:rFonts w:ascii="Times New Roman" w:eastAsia="方正仿宋_GBK" w:hAnsi="Times New Roman" w:hint="eastAsia"/>
          <w:snapToGrid w:val="0"/>
          <w:sz w:val="32"/>
          <w:szCs w:val="32"/>
        </w:rPr>
        <w:t>招标文件、开标、评标结果</w:t>
      </w:r>
      <w:r w:rsidR="004501F0" w:rsidRPr="004501F0">
        <w:rPr>
          <w:rFonts w:ascii="Times New Roman" w:eastAsia="方正仿宋_GBK" w:hAnsi="Times New Roman" w:hint="eastAsia"/>
          <w:snapToGrid w:val="0"/>
          <w:sz w:val="32"/>
          <w:szCs w:val="32"/>
        </w:rPr>
        <w:t>等事项</w:t>
      </w:r>
      <w:r w:rsidR="0074677E" w:rsidRPr="004501F0">
        <w:rPr>
          <w:rFonts w:ascii="Times New Roman" w:eastAsia="方正仿宋_GBK" w:hAnsi="Times New Roman" w:hint="eastAsia"/>
          <w:snapToGrid w:val="0"/>
          <w:sz w:val="32"/>
          <w:szCs w:val="32"/>
        </w:rPr>
        <w:t>进行投诉的，应当</w:t>
      </w:r>
      <w:r w:rsidR="004501F0" w:rsidRPr="004501F0">
        <w:rPr>
          <w:rFonts w:ascii="Times New Roman" w:eastAsia="方正仿宋_GBK" w:hAnsi="Times New Roman" w:hint="eastAsia"/>
          <w:snapToGrid w:val="0"/>
          <w:sz w:val="32"/>
          <w:szCs w:val="32"/>
        </w:rPr>
        <w:t>在规定时间内</w:t>
      </w:r>
      <w:r w:rsidR="0074677E" w:rsidRPr="004501F0">
        <w:rPr>
          <w:rFonts w:ascii="Times New Roman" w:eastAsia="方正仿宋_GBK" w:hAnsi="Times New Roman" w:hint="eastAsia"/>
          <w:snapToGrid w:val="0"/>
          <w:sz w:val="32"/>
          <w:szCs w:val="32"/>
        </w:rPr>
        <w:t>先向招标人提出异议，</w:t>
      </w:r>
      <w:r w:rsidR="004501F0" w:rsidRPr="004501F0">
        <w:rPr>
          <w:rFonts w:ascii="Times New Roman" w:eastAsia="方正仿宋_GBK" w:hAnsi="Times New Roman" w:hint="eastAsia"/>
          <w:snapToGrid w:val="0"/>
          <w:sz w:val="32"/>
          <w:szCs w:val="32"/>
        </w:rPr>
        <w:t>否则行政监督部门不予受理</w:t>
      </w:r>
      <w:r w:rsidR="0074677E" w:rsidRPr="004501F0">
        <w:rPr>
          <w:rFonts w:ascii="Times New Roman" w:eastAsia="方正仿宋_GBK" w:hAnsi="Times New Roman" w:hint="eastAsia"/>
          <w:snapToGrid w:val="0"/>
          <w:sz w:val="32"/>
          <w:szCs w:val="32"/>
        </w:rPr>
        <w:t>其投诉。</w:t>
      </w:r>
    </w:p>
    <w:p w:rsidR="00CD0702" w:rsidRDefault="007E117C" w:rsidP="0074677E">
      <w:pPr>
        <w:spacing w:line="580" w:lineRule="exact"/>
        <w:ind w:firstLineChars="200" w:firstLine="640"/>
        <w:rPr>
          <w:rFonts w:ascii="Times New Roman" w:eastAsia="方正仿宋_GBK" w:hAnsi="Times New Roman"/>
          <w:snapToGrid w:val="0"/>
          <w:sz w:val="32"/>
          <w:szCs w:val="32"/>
        </w:rPr>
      </w:pPr>
      <w:r w:rsidRPr="004501F0">
        <w:rPr>
          <w:rFonts w:eastAsia="方正黑体_GBK" w:hint="eastAsia"/>
          <w:snapToGrid w:val="0"/>
          <w:sz w:val="32"/>
          <w:szCs w:val="32"/>
        </w:rPr>
        <w:t>第十</w:t>
      </w:r>
      <w:r w:rsidR="00A32C35">
        <w:rPr>
          <w:rFonts w:eastAsia="方正黑体_GBK" w:hint="eastAsia"/>
          <w:snapToGrid w:val="0"/>
          <w:sz w:val="32"/>
          <w:szCs w:val="32"/>
        </w:rPr>
        <w:t>七</w:t>
      </w:r>
      <w:r w:rsidRPr="004501F0">
        <w:rPr>
          <w:rFonts w:eastAsia="方正黑体_GBK" w:hint="eastAsia"/>
          <w:snapToGrid w:val="0"/>
          <w:sz w:val="32"/>
          <w:szCs w:val="32"/>
        </w:rPr>
        <w:t>条</w:t>
      </w:r>
      <w:r>
        <w:rPr>
          <w:rFonts w:eastAsia="方正黑体_GBK" w:hint="eastAsia"/>
          <w:snapToGrid w:val="0"/>
          <w:sz w:val="32"/>
          <w:szCs w:val="32"/>
        </w:rPr>
        <w:t xml:space="preserve"> </w:t>
      </w:r>
      <w:r w:rsidR="00A32C35">
        <w:rPr>
          <w:rFonts w:eastAsia="方正黑体_GBK" w:hint="eastAsia"/>
          <w:snapToGrid w:val="0"/>
          <w:sz w:val="32"/>
          <w:szCs w:val="32"/>
        </w:rPr>
        <w:t xml:space="preserve"> </w:t>
      </w:r>
      <w:r>
        <w:rPr>
          <w:rFonts w:ascii="Times New Roman" w:eastAsia="方正仿宋_GBK" w:hAnsi="Times New Roman" w:hint="eastAsia"/>
          <w:snapToGrid w:val="0"/>
          <w:sz w:val="32"/>
          <w:szCs w:val="32"/>
        </w:rPr>
        <w:t>在评标过程中，</w:t>
      </w:r>
      <w:r w:rsidR="001004F0">
        <w:rPr>
          <w:rFonts w:ascii="Times New Roman" w:eastAsia="方正仿宋_GBK" w:hAnsi="Times New Roman" w:hint="eastAsia"/>
          <w:snapToGrid w:val="0"/>
          <w:sz w:val="32"/>
          <w:szCs w:val="32"/>
        </w:rPr>
        <w:t>行政</w:t>
      </w:r>
      <w:r w:rsidR="0074677E">
        <w:rPr>
          <w:rFonts w:ascii="Times New Roman" w:eastAsia="方正仿宋_GBK" w:hAnsi="Times New Roman" w:hint="eastAsia"/>
          <w:snapToGrid w:val="0"/>
          <w:sz w:val="32"/>
          <w:szCs w:val="32"/>
        </w:rPr>
        <w:t>监督人员发现</w:t>
      </w:r>
      <w:r w:rsidR="002F6307">
        <w:rPr>
          <w:rFonts w:ascii="Times New Roman" w:eastAsia="方正仿宋_GBK" w:hAnsi="Times New Roman" w:hint="eastAsia"/>
          <w:snapToGrid w:val="0"/>
          <w:sz w:val="32"/>
          <w:szCs w:val="32"/>
        </w:rPr>
        <w:t>评委会</w:t>
      </w:r>
      <w:r w:rsidR="001004F0">
        <w:rPr>
          <w:rFonts w:ascii="Times New Roman" w:eastAsia="方正仿宋_GBK" w:hAnsi="Times New Roman" w:hint="eastAsia"/>
          <w:snapToGrid w:val="0"/>
          <w:sz w:val="32"/>
          <w:szCs w:val="32"/>
        </w:rPr>
        <w:t>成员有</w:t>
      </w:r>
      <w:r w:rsidR="0074677E" w:rsidRPr="000F4FA2">
        <w:rPr>
          <w:rFonts w:ascii="Times New Roman" w:eastAsia="方正仿宋_GBK" w:hAnsi="Times New Roman" w:hint="eastAsia"/>
          <w:snapToGrid w:val="0"/>
          <w:sz w:val="32"/>
          <w:szCs w:val="32"/>
        </w:rPr>
        <w:t>异常</w:t>
      </w:r>
      <w:r w:rsidR="00767CFC" w:rsidRPr="000F4FA2">
        <w:rPr>
          <w:rFonts w:ascii="Times New Roman" w:eastAsia="方正仿宋_GBK" w:hAnsi="Times New Roman" w:hint="eastAsia"/>
          <w:snapToGrid w:val="0"/>
          <w:sz w:val="32"/>
          <w:szCs w:val="32"/>
        </w:rPr>
        <w:t>行为</w:t>
      </w:r>
      <w:r w:rsidR="0074677E" w:rsidRPr="000F4FA2">
        <w:rPr>
          <w:rFonts w:ascii="Times New Roman" w:eastAsia="方正仿宋_GBK" w:hAnsi="Times New Roman" w:hint="eastAsia"/>
          <w:snapToGrid w:val="0"/>
          <w:sz w:val="32"/>
          <w:szCs w:val="32"/>
        </w:rPr>
        <w:t>的，</w:t>
      </w:r>
      <w:r w:rsidR="007E6B7F" w:rsidRPr="000F4FA2">
        <w:rPr>
          <w:rFonts w:ascii="Times New Roman" w:eastAsia="方正仿宋_GBK" w:hAnsi="Times New Roman" w:hint="eastAsia"/>
          <w:snapToGrid w:val="0"/>
          <w:sz w:val="32"/>
          <w:szCs w:val="32"/>
        </w:rPr>
        <w:t>可以</w:t>
      </w:r>
      <w:proofErr w:type="gramStart"/>
      <w:r w:rsidR="00767CFC" w:rsidRPr="000F4FA2">
        <w:rPr>
          <w:rFonts w:ascii="Times New Roman" w:eastAsia="方正仿宋_GBK" w:hAnsi="Times New Roman" w:hint="eastAsia"/>
          <w:snapToGrid w:val="0"/>
          <w:sz w:val="32"/>
          <w:szCs w:val="32"/>
        </w:rPr>
        <w:t>作出</w:t>
      </w:r>
      <w:proofErr w:type="gramEnd"/>
      <w:r w:rsidR="00767CFC" w:rsidRPr="000F4FA2">
        <w:rPr>
          <w:rFonts w:ascii="Times New Roman" w:eastAsia="方正仿宋_GBK" w:hAnsi="Times New Roman" w:hint="eastAsia"/>
          <w:snapToGrid w:val="0"/>
          <w:sz w:val="32"/>
          <w:szCs w:val="32"/>
        </w:rPr>
        <w:t>责令</w:t>
      </w:r>
      <w:r w:rsidR="000F4FA2">
        <w:rPr>
          <w:rFonts w:ascii="Times New Roman" w:eastAsia="方正仿宋_GBK" w:hAnsi="Times New Roman" w:hint="eastAsia"/>
          <w:snapToGrid w:val="0"/>
          <w:sz w:val="32"/>
          <w:szCs w:val="32"/>
        </w:rPr>
        <w:t>该成员</w:t>
      </w:r>
      <w:r w:rsidR="00767CFC" w:rsidRPr="000F4FA2">
        <w:rPr>
          <w:rFonts w:ascii="Times New Roman" w:eastAsia="方正仿宋_GBK" w:hAnsi="Times New Roman" w:hint="eastAsia"/>
          <w:snapToGrid w:val="0"/>
          <w:sz w:val="32"/>
          <w:szCs w:val="32"/>
        </w:rPr>
        <w:t>改正、更换、禁止评标、取消资格等处理决定</w:t>
      </w:r>
      <w:r w:rsidRPr="000F4FA2">
        <w:rPr>
          <w:rFonts w:ascii="Times New Roman" w:eastAsia="方正仿宋_GBK" w:hAnsi="Times New Roman" w:hint="eastAsia"/>
          <w:snapToGrid w:val="0"/>
          <w:sz w:val="32"/>
          <w:szCs w:val="32"/>
        </w:rPr>
        <w:t>。有</w:t>
      </w:r>
      <w:r w:rsidR="00767CFC" w:rsidRPr="000F4FA2">
        <w:rPr>
          <w:rFonts w:ascii="Times New Roman" w:eastAsia="方正仿宋_GBK" w:hAnsi="Times New Roman" w:hint="eastAsia"/>
          <w:snapToGrid w:val="0"/>
          <w:sz w:val="32"/>
          <w:szCs w:val="32"/>
        </w:rPr>
        <w:t>其他异常情况的，</w:t>
      </w:r>
      <w:r w:rsidR="002F6307" w:rsidRPr="000F4FA2">
        <w:rPr>
          <w:rFonts w:ascii="Times New Roman" w:eastAsia="方正仿宋_GBK" w:hAnsi="Times New Roman" w:hint="eastAsia"/>
          <w:snapToGrid w:val="0"/>
          <w:sz w:val="32"/>
          <w:szCs w:val="32"/>
        </w:rPr>
        <w:t>评委会</w:t>
      </w:r>
      <w:r w:rsidR="00767CFC" w:rsidRPr="000F4FA2">
        <w:rPr>
          <w:rFonts w:ascii="Times New Roman" w:eastAsia="方正仿宋_GBK" w:hAnsi="Times New Roman" w:hint="eastAsia"/>
          <w:snapToGrid w:val="0"/>
          <w:sz w:val="32"/>
          <w:szCs w:val="32"/>
        </w:rPr>
        <w:t>应当在评标报告中</w:t>
      </w:r>
      <w:proofErr w:type="gramStart"/>
      <w:r w:rsidR="00767CFC" w:rsidRPr="000F4FA2">
        <w:rPr>
          <w:rFonts w:ascii="Times New Roman" w:eastAsia="方正仿宋_GBK" w:hAnsi="Times New Roman" w:hint="eastAsia"/>
          <w:snapToGrid w:val="0"/>
          <w:sz w:val="32"/>
          <w:szCs w:val="32"/>
        </w:rPr>
        <w:t>作出</w:t>
      </w:r>
      <w:proofErr w:type="gramEnd"/>
      <w:r w:rsidR="00767CFC" w:rsidRPr="000F4FA2">
        <w:rPr>
          <w:rFonts w:ascii="Times New Roman" w:eastAsia="方正仿宋_GBK" w:hAnsi="Times New Roman" w:hint="eastAsia"/>
          <w:snapToGrid w:val="0"/>
          <w:sz w:val="32"/>
          <w:szCs w:val="32"/>
        </w:rPr>
        <w:t>说明、判断</w:t>
      </w:r>
      <w:r w:rsidRPr="000F4FA2">
        <w:rPr>
          <w:rFonts w:ascii="Times New Roman" w:eastAsia="方正仿宋_GBK" w:hAnsi="Times New Roman" w:hint="eastAsia"/>
          <w:snapToGrid w:val="0"/>
          <w:sz w:val="32"/>
          <w:szCs w:val="32"/>
        </w:rPr>
        <w:t>以及需要采取的措施。异常情况</w:t>
      </w:r>
      <w:r w:rsidR="001004F0" w:rsidRPr="000F4FA2">
        <w:rPr>
          <w:rFonts w:ascii="Times New Roman" w:eastAsia="方正仿宋_GBK" w:hAnsi="Times New Roman" w:hint="eastAsia"/>
          <w:snapToGrid w:val="0"/>
          <w:sz w:val="32"/>
          <w:szCs w:val="32"/>
        </w:rPr>
        <w:t>对中标结果造成实质</w:t>
      </w:r>
      <w:r w:rsidR="001004F0">
        <w:rPr>
          <w:rFonts w:ascii="Times New Roman" w:eastAsia="方正仿宋_GBK" w:hAnsi="Times New Roman" w:hint="eastAsia"/>
          <w:snapToGrid w:val="0"/>
          <w:sz w:val="32"/>
          <w:szCs w:val="32"/>
        </w:rPr>
        <w:t>性影响，</w:t>
      </w:r>
      <w:r>
        <w:rPr>
          <w:rFonts w:ascii="Times New Roman" w:eastAsia="方正仿宋_GBK" w:hAnsi="Times New Roman" w:hint="eastAsia"/>
          <w:snapToGrid w:val="0"/>
          <w:sz w:val="32"/>
          <w:szCs w:val="32"/>
        </w:rPr>
        <w:t>且</w:t>
      </w:r>
      <w:r w:rsidR="001004F0">
        <w:rPr>
          <w:rFonts w:ascii="Times New Roman" w:eastAsia="方正仿宋_GBK" w:hAnsi="Times New Roman" w:hint="eastAsia"/>
          <w:snapToGrid w:val="0"/>
          <w:sz w:val="32"/>
          <w:szCs w:val="32"/>
        </w:rPr>
        <w:t>不能采取补救措施予以纠正的，招标、投标、</w:t>
      </w:r>
      <w:r w:rsidR="000F4FA2">
        <w:rPr>
          <w:rFonts w:ascii="Times New Roman" w:eastAsia="方正仿宋_GBK" w:hAnsi="Times New Roman" w:hint="eastAsia"/>
          <w:snapToGrid w:val="0"/>
          <w:sz w:val="32"/>
          <w:szCs w:val="32"/>
        </w:rPr>
        <w:t>评</w:t>
      </w:r>
      <w:r w:rsidR="001004F0">
        <w:rPr>
          <w:rFonts w:ascii="Times New Roman" w:eastAsia="方正仿宋_GBK" w:hAnsi="Times New Roman" w:hint="eastAsia"/>
          <w:snapToGrid w:val="0"/>
          <w:sz w:val="32"/>
          <w:szCs w:val="32"/>
        </w:rPr>
        <w:t>标无效，</w:t>
      </w:r>
      <w:r w:rsidR="002F6307">
        <w:rPr>
          <w:rFonts w:ascii="Times New Roman" w:eastAsia="方正仿宋_GBK" w:hAnsi="Times New Roman" w:hint="eastAsia"/>
          <w:snapToGrid w:val="0"/>
          <w:sz w:val="32"/>
          <w:szCs w:val="32"/>
        </w:rPr>
        <w:t>评委会</w:t>
      </w:r>
      <w:r w:rsidR="001004F0">
        <w:rPr>
          <w:rFonts w:ascii="Times New Roman" w:eastAsia="方正仿宋_GBK" w:hAnsi="Times New Roman" w:hint="eastAsia"/>
          <w:snapToGrid w:val="0"/>
          <w:sz w:val="32"/>
          <w:szCs w:val="32"/>
        </w:rPr>
        <w:t>应当</w:t>
      </w:r>
      <w:r w:rsidR="007042D4">
        <w:rPr>
          <w:rFonts w:ascii="Times New Roman" w:eastAsia="方正仿宋_GBK" w:hAnsi="Times New Roman" w:hint="eastAsia"/>
          <w:snapToGrid w:val="0"/>
          <w:sz w:val="32"/>
          <w:szCs w:val="32"/>
        </w:rPr>
        <w:t>提出</w:t>
      </w:r>
      <w:r w:rsidR="001004F0">
        <w:rPr>
          <w:rFonts w:ascii="Times New Roman" w:eastAsia="方正仿宋_GBK" w:hAnsi="Times New Roman" w:hint="eastAsia"/>
          <w:snapToGrid w:val="0"/>
          <w:sz w:val="32"/>
          <w:szCs w:val="32"/>
        </w:rPr>
        <w:t>依法重新招标或者评标</w:t>
      </w:r>
      <w:r w:rsidR="000F4FA2">
        <w:rPr>
          <w:rFonts w:ascii="Times New Roman" w:eastAsia="方正仿宋_GBK" w:hAnsi="Times New Roman" w:hint="eastAsia"/>
          <w:snapToGrid w:val="0"/>
          <w:sz w:val="32"/>
          <w:szCs w:val="32"/>
        </w:rPr>
        <w:t>的建议</w:t>
      </w:r>
      <w:r w:rsidR="001004F0">
        <w:rPr>
          <w:rFonts w:ascii="Times New Roman" w:eastAsia="方正仿宋_GBK" w:hAnsi="Times New Roman" w:hint="eastAsia"/>
          <w:snapToGrid w:val="0"/>
          <w:sz w:val="32"/>
          <w:szCs w:val="32"/>
        </w:rPr>
        <w:t>。</w:t>
      </w:r>
    </w:p>
    <w:p w:rsidR="001D30C9" w:rsidRDefault="001D30C9">
      <w:pPr>
        <w:spacing w:line="580" w:lineRule="exact"/>
        <w:ind w:firstLineChars="200" w:firstLine="640"/>
        <w:rPr>
          <w:rFonts w:ascii="Times New Roman" w:eastAsia="方正仿宋_GBK" w:hAnsi="Times New Roman"/>
          <w:snapToGrid w:val="0"/>
          <w:sz w:val="32"/>
          <w:szCs w:val="32"/>
        </w:rPr>
      </w:pPr>
    </w:p>
    <w:p w:rsidR="001D30C9" w:rsidRDefault="00731EBD" w:rsidP="00FD3F3C">
      <w:pPr>
        <w:spacing w:beforeLines="100" w:afterLines="100" w:line="580" w:lineRule="exact"/>
        <w:jc w:val="center"/>
        <w:rPr>
          <w:rFonts w:ascii="Times New Roman" w:eastAsia="方正黑体_GBK" w:hAnsi="Times New Roman"/>
          <w:bCs/>
          <w:sz w:val="32"/>
          <w:szCs w:val="32"/>
        </w:rPr>
      </w:pPr>
      <w:r>
        <w:rPr>
          <w:rFonts w:ascii="Times New Roman" w:eastAsia="方正黑体_GBK" w:hAnsi="Times New Roman" w:hint="eastAsia"/>
          <w:bCs/>
          <w:sz w:val="32"/>
          <w:szCs w:val="32"/>
        </w:rPr>
        <w:t>第五章</w:t>
      </w:r>
      <w:r>
        <w:rPr>
          <w:rFonts w:ascii="Times New Roman" w:eastAsia="方正黑体_GBK" w:hAnsi="Times New Roman" w:hint="eastAsia"/>
          <w:bCs/>
          <w:sz w:val="32"/>
          <w:szCs w:val="32"/>
        </w:rPr>
        <w:t xml:space="preserve">  </w:t>
      </w:r>
      <w:r>
        <w:rPr>
          <w:rFonts w:ascii="Times New Roman" w:eastAsia="方正黑体_GBK" w:hAnsi="Times New Roman" w:hint="eastAsia"/>
          <w:bCs/>
          <w:sz w:val="32"/>
          <w:szCs w:val="32"/>
        </w:rPr>
        <w:t>附则</w:t>
      </w:r>
    </w:p>
    <w:p w:rsidR="001D30C9" w:rsidRDefault="00731EBD">
      <w:pPr>
        <w:spacing w:line="580" w:lineRule="exact"/>
        <w:ind w:firstLineChars="200" w:firstLine="640"/>
        <w:rPr>
          <w:rFonts w:ascii="Times New Roman" w:eastAsia="方正仿宋_GBK" w:hAnsi="Times New Roman"/>
          <w:snapToGrid w:val="0"/>
          <w:sz w:val="32"/>
          <w:szCs w:val="32"/>
        </w:rPr>
      </w:pPr>
      <w:r>
        <w:rPr>
          <w:rFonts w:eastAsia="方正黑体_GBK" w:hint="eastAsia"/>
          <w:snapToGrid w:val="0"/>
          <w:sz w:val="32"/>
          <w:szCs w:val="32"/>
        </w:rPr>
        <w:t>第十</w:t>
      </w:r>
      <w:r w:rsidR="00A32C35">
        <w:rPr>
          <w:rFonts w:eastAsia="方正黑体_GBK" w:hint="eastAsia"/>
          <w:snapToGrid w:val="0"/>
          <w:sz w:val="32"/>
          <w:szCs w:val="32"/>
        </w:rPr>
        <w:t>八</w:t>
      </w:r>
      <w:r>
        <w:rPr>
          <w:rFonts w:eastAsia="方正黑体_GBK" w:hint="eastAsia"/>
          <w:snapToGrid w:val="0"/>
          <w:sz w:val="32"/>
          <w:szCs w:val="32"/>
        </w:rPr>
        <w:t>条</w:t>
      </w:r>
      <w:r>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本规定由江苏省水利厅负责解释。</w:t>
      </w:r>
    </w:p>
    <w:p w:rsidR="001D30C9" w:rsidRDefault="00731EBD">
      <w:pPr>
        <w:spacing w:line="580" w:lineRule="exact"/>
        <w:ind w:firstLineChars="200" w:firstLine="640"/>
      </w:pPr>
      <w:r>
        <w:rPr>
          <w:rFonts w:eastAsia="方正黑体_GBK" w:hint="eastAsia"/>
          <w:snapToGrid w:val="0"/>
          <w:sz w:val="32"/>
          <w:szCs w:val="32"/>
        </w:rPr>
        <w:t>第</w:t>
      </w:r>
      <w:r w:rsidR="00A32C35">
        <w:rPr>
          <w:rFonts w:eastAsia="方正黑体_GBK" w:hint="eastAsia"/>
          <w:snapToGrid w:val="0"/>
          <w:sz w:val="32"/>
          <w:szCs w:val="32"/>
        </w:rPr>
        <w:t>十九</w:t>
      </w:r>
      <w:r>
        <w:rPr>
          <w:rFonts w:eastAsia="方正黑体_GBK" w:hint="eastAsia"/>
          <w:snapToGrid w:val="0"/>
          <w:sz w:val="32"/>
          <w:szCs w:val="32"/>
        </w:rPr>
        <w:t>条</w:t>
      </w:r>
      <w:r>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本规定自</w:t>
      </w:r>
      <w:r>
        <w:rPr>
          <w:rFonts w:ascii="Times New Roman" w:eastAsia="方正仿宋_GBK" w:hAnsi="Times New Roman" w:hint="eastAsia"/>
          <w:snapToGrid w:val="0"/>
          <w:sz w:val="32"/>
          <w:szCs w:val="32"/>
        </w:rPr>
        <w:t>2022</w:t>
      </w:r>
      <w:r>
        <w:rPr>
          <w:rFonts w:ascii="Times New Roman" w:eastAsia="方正仿宋_GBK" w:hAnsi="Times New Roman" w:hint="eastAsia"/>
          <w:snapToGrid w:val="0"/>
          <w:sz w:val="32"/>
          <w:szCs w:val="32"/>
        </w:rPr>
        <w:t>年</w:t>
      </w:r>
      <w:r>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月</w:t>
      </w:r>
      <w:r>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日起施行。</w:t>
      </w:r>
    </w:p>
    <w:sectPr w:rsidR="001D30C9" w:rsidSect="001D30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142" w:rsidRDefault="00213142" w:rsidP="006E7A69">
      <w:r>
        <w:separator/>
      </w:r>
    </w:p>
  </w:endnote>
  <w:endnote w:type="continuationSeparator" w:id="1">
    <w:p w:rsidR="00213142" w:rsidRDefault="00213142" w:rsidP="006E7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142" w:rsidRDefault="00213142" w:rsidP="006E7A69">
      <w:r>
        <w:separator/>
      </w:r>
    </w:p>
  </w:footnote>
  <w:footnote w:type="continuationSeparator" w:id="1">
    <w:p w:rsidR="00213142" w:rsidRDefault="00213142" w:rsidP="006E7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1A424D"/>
    <w:multiLevelType w:val="singleLevel"/>
    <w:tmpl w:val="AF1A424D"/>
    <w:lvl w:ilvl="0">
      <w:start w:val="5"/>
      <w:numFmt w:val="chineseCounting"/>
      <w:suff w:val="nothing"/>
      <w:lvlText w:val="（%1）"/>
      <w:lvlJc w:val="left"/>
      <w:rPr>
        <w:rFonts w:hint="eastAsia"/>
      </w:rPr>
    </w:lvl>
  </w:abstractNum>
  <w:abstractNum w:abstractNumId="1">
    <w:nsid w:val="0000001A"/>
    <w:multiLevelType w:val="multilevel"/>
    <w:tmpl w:val="0000001A"/>
    <w:lvl w:ilvl="0">
      <w:start w:val="1"/>
      <w:numFmt w:val="decimal"/>
      <w:lvlText w:val="%1."/>
      <w:lvlJc w:val="left"/>
      <w:pPr>
        <w:tabs>
          <w:tab w:val="left" w:pos="425"/>
        </w:tabs>
        <w:ind w:left="425" w:hanging="425"/>
      </w:pPr>
      <w:rPr>
        <w:rFonts w:hint="default"/>
        <w:b/>
        <w:i w:val="0"/>
        <w:snapToGrid/>
        <w:spacing w:val="0"/>
        <w:w w:val="100"/>
        <w:position w:val="0"/>
        <w:sz w:val="30"/>
      </w:rPr>
    </w:lvl>
    <w:lvl w:ilvl="1">
      <w:start w:val="1"/>
      <w:numFmt w:val="decimal"/>
      <w:isLgl/>
      <w:lvlText w:val="%1.%2"/>
      <w:lvlJc w:val="left"/>
      <w:pPr>
        <w:tabs>
          <w:tab w:val="left" w:pos="425"/>
        </w:tabs>
        <w:ind w:left="425" w:hanging="425"/>
      </w:pPr>
      <w:rPr>
        <w:rFonts w:ascii="Times New Roman" w:eastAsia="黑体" w:hAnsi="Times New Roman" w:hint="default"/>
        <w:snapToGrid/>
        <w:color w:val="auto"/>
        <w:spacing w:val="0"/>
        <w:w w:val="100"/>
        <w:position w:val="0"/>
        <w:sz w:val="28"/>
        <w:szCs w:val="32"/>
      </w:rPr>
    </w:lvl>
    <w:lvl w:ilvl="2">
      <w:start w:val="1"/>
      <w:numFmt w:val="decimal"/>
      <w:pStyle w:val="31113H3BoldHeadbhh3Heading3-oldLevel3He"/>
      <w:isLgl/>
      <w:lvlText w:val="%1.%2.%3"/>
      <w:lvlJc w:val="left"/>
      <w:pPr>
        <w:tabs>
          <w:tab w:val="left" w:pos="425"/>
        </w:tabs>
        <w:ind w:left="425" w:hanging="425"/>
      </w:pPr>
      <w:rPr>
        <w:rFonts w:ascii="Times New Roman" w:eastAsia="黑体" w:hAnsi="Times New Roman" w:cs="Arial" w:hint="default"/>
        <w:b/>
        <w:i w:val="0"/>
        <w:snapToGrid/>
        <w:spacing w:val="0"/>
        <w:w w:val="100"/>
        <w:position w:val="0"/>
        <w:sz w:val="24"/>
        <w:szCs w:val="24"/>
      </w:rPr>
    </w:lvl>
    <w:lvl w:ilvl="3">
      <w:start w:val="1"/>
      <w:numFmt w:val="decimal"/>
      <w:isLgl/>
      <w:lvlText w:val="%1.%2.%3.%4"/>
      <w:lvlJc w:val="left"/>
      <w:pPr>
        <w:tabs>
          <w:tab w:val="left" w:pos="227"/>
        </w:tabs>
        <w:ind w:left="227" w:hanging="170"/>
      </w:pPr>
      <w:rPr>
        <w:rFonts w:hint="eastAsia"/>
      </w:rPr>
    </w:lvl>
    <w:lvl w:ilvl="4">
      <w:start w:val="1"/>
      <w:numFmt w:val="decimal"/>
      <w:isLgl/>
      <w:lvlText w:val="%1.%2.%3.%4.%5"/>
      <w:lvlJc w:val="left"/>
      <w:pPr>
        <w:tabs>
          <w:tab w:val="left" w:pos="1685"/>
        </w:tabs>
        <w:ind w:left="893" w:hanging="1008"/>
      </w:pPr>
      <w:rPr>
        <w:rFonts w:hint="eastAsia"/>
      </w:rPr>
    </w:lvl>
    <w:lvl w:ilvl="5">
      <w:start w:val="1"/>
      <w:numFmt w:val="decimal"/>
      <w:isLgl/>
      <w:lvlText w:val="%1.%2.%3.%4.%5.%6"/>
      <w:lvlJc w:val="left"/>
      <w:pPr>
        <w:tabs>
          <w:tab w:val="left" w:pos="2045"/>
        </w:tabs>
        <w:ind w:left="1037" w:hanging="1152"/>
      </w:pPr>
      <w:rPr>
        <w:rFonts w:hint="eastAsia"/>
      </w:rPr>
    </w:lvl>
    <w:lvl w:ilvl="6">
      <w:start w:val="1"/>
      <w:numFmt w:val="decimal"/>
      <w:isLgl/>
      <w:lvlText w:val="%1.%2.%3.%4.%5.%6.%7"/>
      <w:lvlJc w:val="left"/>
      <w:pPr>
        <w:tabs>
          <w:tab w:val="left" w:pos="2405"/>
        </w:tabs>
        <w:ind w:left="1181" w:hanging="1296"/>
      </w:pPr>
      <w:rPr>
        <w:rFonts w:hint="eastAsia"/>
      </w:rPr>
    </w:lvl>
    <w:lvl w:ilvl="7">
      <w:start w:val="1"/>
      <w:numFmt w:val="decimal"/>
      <w:isLgl/>
      <w:lvlText w:val="%1.%2.%3.%4.%5.%6.%7.%8"/>
      <w:lvlJc w:val="left"/>
      <w:pPr>
        <w:tabs>
          <w:tab w:val="left" w:pos="2765"/>
        </w:tabs>
        <w:ind w:left="1325" w:hanging="1440"/>
      </w:pPr>
      <w:rPr>
        <w:rFonts w:hint="eastAsia"/>
      </w:rPr>
    </w:lvl>
    <w:lvl w:ilvl="8">
      <w:start w:val="1"/>
      <w:numFmt w:val="decimal"/>
      <w:isLgl/>
      <w:lvlText w:val="%1.%2.%3.%4.%5.%6.%7.%8.%9"/>
      <w:lvlJc w:val="left"/>
      <w:pPr>
        <w:tabs>
          <w:tab w:val="left" w:pos="2765"/>
        </w:tabs>
        <w:ind w:left="1469" w:hanging="1584"/>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05F0"/>
    <w:rsid w:val="00002652"/>
    <w:rsid w:val="00004602"/>
    <w:rsid w:val="00011914"/>
    <w:rsid w:val="00014CEA"/>
    <w:rsid w:val="000271DD"/>
    <w:rsid w:val="00027BDE"/>
    <w:rsid w:val="00030F33"/>
    <w:rsid w:val="00034A2D"/>
    <w:rsid w:val="00044495"/>
    <w:rsid w:val="000544CD"/>
    <w:rsid w:val="000620AC"/>
    <w:rsid w:val="000627D0"/>
    <w:rsid w:val="0006403B"/>
    <w:rsid w:val="00072183"/>
    <w:rsid w:val="0007790F"/>
    <w:rsid w:val="0009080D"/>
    <w:rsid w:val="000A26DF"/>
    <w:rsid w:val="000A6617"/>
    <w:rsid w:val="000D6583"/>
    <w:rsid w:val="000E4A0A"/>
    <w:rsid w:val="000F4FA2"/>
    <w:rsid w:val="001000D0"/>
    <w:rsid w:val="001004F0"/>
    <w:rsid w:val="001038A0"/>
    <w:rsid w:val="00103C71"/>
    <w:rsid w:val="001128CD"/>
    <w:rsid w:val="001421D4"/>
    <w:rsid w:val="001443E7"/>
    <w:rsid w:val="001447A7"/>
    <w:rsid w:val="00155398"/>
    <w:rsid w:val="00176079"/>
    <w:rsid w:val="00196211"/>
    <w:rsid w:val="001A65AA"/>
    <w:rsid w:val="001D30C9"/>
    <w:rsid w:val="001E3194"/>
    <w:rsid w:val="001F205F"/>
    <w:rsid w:val="002045D1"/>
    <w:rsid w:val="0021297B"/>
    <w:rsid w:val="00213142"/>
    <w:rsid w:val="00214339"/>
    <w:rsid w:val="00220D9C"/>
    <w:rsid w:val="002364B2"/>
    <w:rsid w:val="00262D15"/>
    <w:rsid w:val="00270682"/>
    <w:rsid w:val="002867CD"/>
    <w:rsid w:val="002904E2"/>
    <w:rsid w:val="002A0C07"/>
    <w:rsid w:val="002A136C"/>
    <w:rsid w:val="002A2B90"/>
    <w:rsid w:val="002B6B4B"/>
    <w:rsid w:val="002C13B4"/>
    <w:rsid w:val="002D3CC9"/>
    <w:rsid w:val="002E19ED"/>
    <w:rsid w:val="002F50F6"/>
    <w:rsid w:val="002F6307"/>
    <w:rsid w:val="00301D63"/>
    <w:rsid w:val="00310A6D"/>
    <w:rsid w:val="00327D85"/>
    <w:rsid w:val="0033218E"/>
    <w:rsid w:val="003376DC"/>
    <w:rsid w:val="0034501A"/>
    <w:rsid w:val="00346609"/>
    <w:rsid w:val="00350666"/>
    <w:rsid w:val="00364A12"/>
    <w:rsid w:val="003857F9"/>
    <w:rsid w:val="003B7BF2"/>
    <w:rsid w:val="003C3628"/>
    <w:rsid w:val="003D3390"/>
    <w:rsid w:val="003D487E"/>
    <w:rsid w:val="003E171B"/>
    <w:rsid w:val="003F597D"/>
    <w:rsid w:val="003F6574"/>
    <w:rsid w:val="003F71A8"/>
    <w:rsid w:val="00405FF2"/>
    <w:rsid w:val="00407EDD"/>
    <w:rsid w:val="00415218"/>
    <w:rsid w:val="00415C4D"/>
    <w:rsid w:val="00422544"/>
    <w:rsid w:val="0042475C"/>
    <w:rsid w:val="00425E31"/>
    <w:rsid w:val="00434B49"/>
    <w:rsid w:val="00443F25"/>
    <w:rsid w:val="00446EBD"/>
    <w:rsid w:val="004501F0"/>
    <w:rsid w:val="004561C4"/>
    <w:rsid w:val="00457A0D"/>
    <w:rsid w:val="004738C2"/>
    <w:rsid w:val="00475388"/>
    <w:rsid w:val="00476C74"/>
    <w:rsid w:val="00490DF3"/>
    <w:rsid w:val="004926D8"/>
    <w:rsid w:val="004A2045"/>
    <w:rsid w:val="004A2589"/>
    <w:rsid w:val="004A4F02"/>
    <w:rsid w:val="004B4059"/>
    <w:rsid w:val="004B7843"/>
    <w:rsid w:val="004C4AB3"/>
    <w:rsid w:val="004D31A2"/>
    <w:rsid w:val="004D7DEB"/>
    <w:rsid w:val="004E6563"/>
    <w:rsid w:val="004F5DB5"/>
    <w:rsid w:val="004F7EAE"/>
    <w:rsid w:val="00525D75"/>
    <w:rsid w:val="005409A1"/>
    <w:rsid w:val="0055345D"/>
    <w:rsid w:val="00555C5F"/>
    <w:rsid w:val="00570183"/>
    <w:rsid w:val="005716CA"/>
    <w:rsid w:val="00581B87"/>
    <w:rsid w:val="005A0304"/>
    <w:rsid w:val="005A6110"/>
    <w:rsid w:val="005B780E"/>
    <w:rsid w:val="005C4DB1"/>
    <w:rsid w:val="005D4607"/>
    <w:rsid w:val="005E5C46"/>
    <w:rsid w:val="0060390B"/>
    <w:rsid w:val="00611403"/>
    <w:rsid w:val="00641B6A"/>
    <w:rsid w:val="00642F6B"/>
    <w:rsid w:val="0064438B"/>
    <w:rsid w:val="00645599"/>
    <w:rsid w:val="0064784A"/>
    <w:rsid w:val="006505F0"/>
    <w:rsid w:val="00650A47"/>
    <w:rsid w:val="006517A9"/>
    <w:rsid w:val="00661A9E"/>
    <w:rsid w:val="00682CC0"/>
    <w:rsid w:val="00690F23"/>
    <w:rsid w:val="006B40A7"/>
    <w:rsid w:val="006C0142"/>
    <w:rsid w:val="006D35BB"/>
    <w:rsid w:val="006E0705"/>
    <w:rsid w:val="006E7A69"/>
    <w:rsid w:val="007042D4"/>
    <w:rsid w:val="007127D2"/>
    <w:rsid w:val="00712B3B"/>
    <w:rsid w:val="007154B5"/>
    <w:rsid w:val="00725709"/>
    <w:rsid w:val="00731EBD"/>
    <w:rsid w:val="00734180"/>
    <w:rsid w:val="00741346"/>
    <w:rsid w:val="0074677E"/>
    <w:rsid w:val="00746FC6"/>
    <w:rsid w:val="007522DB"/>
    <w:rsid w:val="007626EF"/>
    <w:rsid w:val="007651AA"/>
    <w:rsid w:val="00767CFC"/>
    <w:rsid w:val="00782B1D"/>
    <w:rsid w:val="0079514A"/>
    <w:rsid w:val="00796F58"/>
    <w:rsid w:val="007A4753"/>
    <w:rsid w:val="007B325C"/>
    <w:rsid w:val="007B575C"/>
    <w:rsid w:val="007D0526"/>
    <w:rsid w:val="007D0715"/>
    <w:rsid w:val="007E117C"/>
    <w:rsid w:val="007E502B"/>
    <w:rsid w:val="007E6B7F"/>
    <w:rsid w:val="007F0573"/>
    <w:rsid w:val="007F2EDF"/>
    <w:rsid w:val="0080093B"/>
    <w:rsid w:val="00812CF4"/>
    <w:rsid w:val="00812EEB"/>
    <w:rsid w:val="008172AE"/>
    <w:rsid w:val="00817413"/>
    <w:rsid w:val="00841940"/>
    <w:rsid w:val="00843934"/>
    <w:rsid w:val="00845EEB"/>
    <w:rsid w:val="00857B50"/>
    <w:rsid w:val="00881F4D"/>
    <w:rsid w:val="008A04C2"/>
    <w:rsid w:val="008A5F02"/>
    <w:rsid w:val="008A6F62"/>
    <w:rsid w:val="008B05B9"/>
    <w:rsid w:val="008B415C"/>
    <w:rsid w:val="008C50DF"/>
    <w:rsid w:val="008D17A0"/>
    <w:rsid w:val="008F5CCD"/>
    <w:rsid w:val="0091186B"/>
    <w:rsid w:val="00922A83"/>
    <w:rsid w:val="009238B7"/>
    <w:rsid w:val="00930D29"/>
    <w:rsid w:val="00957BEA"/>
    <w:rsid w:val="009811BF"/>
    <w:rsid w:val="0098127C"/>
    <w:rsid w:val="0098401B"/>
    <w:rsid w:val="00990E4B"/>
    <w:rsid w:val="009921EB"/>
    <w:rsid w:val="00992261"/>
    <w:rsid w:val="009A4EF0"/>
    <w:rsid w:val="009B34FD"/>
    <w:rsid w:val="009B71C4"/>
    <w:rsid w:val="009C07EE"/>
    <w:rsid w:val="009D4557"/>
    <w:rsid w:val="009D6823"/>
    <w:rsid w:val="009E005E"/>
    <w:rsid w:val="00A00DC5"/>
    <w:rsid w:val="00A05B9A"/>
    <w:rsid w:val="00A060F6"/>
    <w:rsid w:val="00A07B1D"/>
    <w:rsid w:val="00A12A72"/>
    <w:rsid w:val="00A32C35"/>
    <w:rsid w:val="00A32F04"/>
    <w:rsid w:val="00A43EFB"/>
    <w:rsid w:val="00A44E4C"/>
    <w:rsid w:val="00A460A9"/>
    <w:rsid w:val="00A50A91"/>
    <w:rsid w:val="00A529BC"/>
    <w:rsid w:val="00A623D8"/>
    <w:rsid w:val="00A724C9"/>
    <w:rsid w:val="00A733B1"/>
    <w:rsid w:val="00A74F6D"/>
    <w:rsid w:val="00A76DF9"/>
    <w:rsid w:val="00A830FD"/>
    <w:rsid w:val="00AA25D1"/>
    <w:rsid w:val="00AA4474"/>
    <w:rsid w:val="00AC01C5"/>
    <w:rsid w:val="00AC0E61"/>
    <w:rsid w:val="00AD29FD"/>
    <w:rsid w:val="00AE175D"/>
    <w:rsid w:val="00B05559"/>
    <w:rsid w:val="00B12939"/>
    <w:rsid w:val="00B17E8E"/>
    <w:rsid w:val="00B33D6A"/>
    <w:rsid w:val="00B43F26"/>
    <w:rsid w:val="00B44AC7"/>
    <w:rsid w:val="00B503A7"/>
    <w:rsid w:val="00B55E61"/>
    <w:rsid w:val="00B574AA"/>
    <w:rsid w:val="00B577AD"/>
    <w:rsid w:val="00B66597"/>
    <w:rsid w:val="00B67D89"/>
    <w:rsid w:val="00B72994"/>
    <w:rsid w:val="00B7573D"/>
    <w:rsid w:val="00B83D82"/>
    <w:rsid w:val="00B862B8"/>
    <w:rsid w:val="00BB177E"/>
    <w:rsid w:val="00BC2AF1"/>
    <w:rsid w:val="00BD6F8F"/>
    <w:rsid w:val="00BE5821"/>
    <w:rsid w:val="00BE6B8C"/>
    <w:rsid w:val="00BF5588"/>
    <w:rsid w:val="00BF6331"/>
    <w:rsid w:val="00C02D35"/>
    <w:rsid w:val="00C1452F"/>
    <w:rsid w:val="00C2202D"/>
    <w:rsid w:val="00C264CD"/>
    <w:rsid w:val="00C33958"/>
    <w:rsid w:val="00C46A28"/>
    <w:rsid w:val="00C54449"/>
    <w:rsid w:val="00C63478"/>
    <w:rsid w:val="00C64D48"/>
    <w:rsid w:val="00C67AFC"/>
    <w:rsid w:val="00C90F94"/>
    <w:rsid w:val="00C924A1"/>
    <w:rsid w:val="00CA73C4"/>
    <w:rsid w:val="00CB136A"/>
    <w:rsid w:val="00CD0702"/>
    <w:rsid w:val="00CD0D53"/>
    <w:rsid w:val="00CD0D6A"/>
    <w:rsid w:val="00CE3028"/>
    <w:rsid w:val="00CE6B36"/>
    <w:rsid w:val="00CF760F"/>
    <w:rsid w:val="00D05DFA"/>
    <w:rsid w:val="00D10B37"/>
    <w:rsid w:val="00D12E14"/>
    <w:rsid w:val="00D25494"/>
    <w:rsid w:val="00D30C14"/>
    <w:rsid w:val="00D41C65"/>
    <w:rsid w:val="00D61A32"/>
    <w:rsid w:val="00D66992"/>
    <w:rsid w:val="00D81B9D"/>
    <w:rsid w:val="00DB15ED"/>
    <w:rsid w:val="00DB673F"/>
    <w:rsid w:val="00DB6FD8"/>
    <w:rsid w:val="00DD26F6"/>
    <w:rsid w:val="00DD34B1"/>
    <w:rsid w:val="00DD56A1"/>
    <w:rsid w:val="00DE189E"/>
    <w:rsid w:val="00E00A88"/>
    <w:rsid w:val="00E060F0"/>
    <w:rsid w:val="00E1639B"/>
    <w:rsid w:val="00E22643"/>
    <w:rsid w:val="00E6763C"/>
    <w:rsid w:val="00E760D1"/>
    <w:rsid w:val="00E804FD"/>
    <w:rsid w:val="00E80D74"/>
    <w:rsid w:val="00E87B1B"/>
    <w:rsid w:val="00EA0804"/>
    <w:rsid w:val="00EA7246"/>
    <w:rsid w:val="00EB62DC"/>
    <w:rsid w:val="00EF29F3"/>
    <w:rsid w:val="00F046E4"/>
    <w:rsid w:val="00F11819"/>
    <w:rsid w:val="00F14F72"/>
    <w:rsid w:val="00F2465B"/>
    <w:rsid w:val="00F31B4F"/>
    <w:rsid w:val="00F34C0B"/>
    <w:rsid w:val="00F42EF9"/>
    <w:rsid w:val="00F50875"/>
    <w:rsid w:val="00F5229C"/>
    <w:rsid w:val="00F55A6E"/>
    <w:rsid w:val="00F56499"/>
    <w:rsid w:val="00F56814"/>
    <w:rsid w:val="00F67B2F"/>
    <w:rsid w:val="00F82070"/>
    <w:rsid w:val="00F8342F"/>
    <w:rsid w:val="00F9200C"/>
    <w:rsid w:val="00F9390A"/>
    <w:rsid w:val="00FB16FE"/>
    <w:rsid w:val="00FB29F3"/>
    <w:rsid w:val="00FB2BD3"/>
    <w:rsid w:val="00FB374B"/>
    <w:rsid w:val="00FB4CF2"/>
    <w:rsid w:val="00FC266E"/>
    <w:rsid w:val="00FD3F3C"/>
    <w:rsid w:val="00FE2970"/>
    <w:rsid w:val="00FE42C1"/>
    <w:rsid w:val="00FE5EB4"/>
    <w:rsid w:val="00FF6638"/>
    <w:rsid w:val="02FB004F"/>
    <w:rsid w:val="030E6008"/>
    <w:rsid w:val="03590404"/>
    <w:rsid w:val="06895884"/>
    <w:rsid w:val="07C645E5"/>
    <w:rsid w:val="07EC0366"/>
    <w:rsid w:val="09BE48F2"/>
    <w:rsid w:val="0E073236"/>
    <w:rsid w:val="0F2177B6"/>
    <w:rsid w:val="12E232D2"/>
    <w:rsid w:val="1344149F"/>
    <w:rsid w:val="13C42266"/>
    <w:rsid w:val="14FA21CA"/>
    <w:rsid w:val="15B85C3B"/>
    <w:rsid w:val="1AE25E7A"/>
    <w:rsid w:val="1B5A36E8"/>
    <w:rsid w:val="1BB978BB"/>
    <w:rsid w:val="1CC12A87"/>
    <w:rsid w:val="1D5E3110"/>
    <w:rsid w:val="1DE65BB6"/>
    <w:rsid w:val="1EBC09C6"/>
    <w:rsid w:val="253A1089"/>
    <w:rsid w:val="27F7388A"/>
    <w:rsid w:val="29F870E1"/>
    <w:rsid w:val="2C9B1932"/>
    <w:rsid w:val="2CEF66AB"/>
    <w:rsid w:val="2D692F7D"/>
    <w:rsid w:val="334B44BC"/>
    <w:rsid w:val="34AE595C"/>
    <w:rsid w:val="37ED389A"/>
    <w:rsid w:val="38B6275A"/>
    <w:rsid w:val="391033E8"/>
    <w:rsid w:val="3B75765E"/>
    <w:rsid w:val="3B981A60"/>
    <w:rsid w:val="3D5D2D0B"/>
    <w:rsid w:val="3EB110D8"/>
    <w:rsid w:val="3EC34A58"/>
    <w:rsid w:val="3F2E01D9"/>
    <w:rsid w:val="42561992"/>
    <w:rsid w:val="42885DD0"/>
    <w:rsid w:val="43FC1CCE"/>
    <w:rsid w:val="44763303"/>
    <w:rsid w:val="44EA403C"/>
    <w:rsid w:val="452E192E"/>
    <w:rsid w:val="45BC0E65"/>
    <w:rsid w:val="4E100FF0"/>
    <w:rsid w:val="4E89662F"/>
    <w:rsid w:val="4FF76A4D"/>
    <w:rsid w:val="501E7FB2"/>
    <w:rsid w:val="50D65638"/>
    <w:rsid w:val="51EB767C"/>
    <w:rsid w:val="52263323"/>
    <w:rsid w:val="5389651E"/>
    <w:rsid w:val="540F2BFD"/>
    <w:rsid w:val="54B423CC"/>
    <w:rsid w:val="57C766AD"/>
    <w:rsid w:val="59C3089A"/>
    <w:rsid w:val="59F26D4E"/>
    <w:rsid w:val="5A45271E"/>
    <w:rsid w:val="5BE852A0"/>
    <w:rsid w:val="5C4E3994"/>
    <w:rsid w:val="5C670AD3"/>
    <w:rsid w:val="5F342E2D"/>
    <w:rsid w:val="60C773A3"/>
    <w:rsid w:val="61E925D9"/>
    <w:rsid w:val="625E0205"/>
    <w:rsid w:val="65B826EC"/>
    <w:rsid w:val="68E81002"/>
    <w:rsid w:val="69CA33F4"/>
    <w:rsid w:val="6A9F3B76"/>
    <w:rsid w:val="6B462791"/>
    <w:rsid w:val="6D5C73FC"/>
    <w:rsid w:val="6DBF7BE0"/>
    <w:rsid w:val="6F9C5FE5"/>
    <w:rsid w:val="71583655"/>
    <w:rsid w:val="718F571A"/>
    <w:rsid w:val="71EF29A3"/>
    <w:rsid w:val="736938DA"/>
    <w:rsid w:val="77F96C40"/>
    <w:rsid w:val="782D1CF8"/>
    <w:rsid w:val="7A546AA3"/>
    <w:rsid w:val="7CE80085"/>
    <w:rsid w:val="7CEE79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qFormat="1"/>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C9"/>
    <w:pPr>
      <w:widowControl w:val="0"/>
      <w:jc w:val="both"/>
    </w:pPr>
    <w:rPr>
      <w:kern w:val="2"/>
      <w:sz w:val="21"/>
      <w:szCs w:val="24"/>
    </w:rPr>
  </w:style>
  <w:style w:type="paragraph" w:styleId="1">
    <w:name w:val="heading 1"/>
    <w:basedOn w:val="a"/>
    <w:next w:val="a"/>
    <w:link w:val="1Char"/>
    <w:uiPriority w:val="9"/>
    <w:qFormat/>
    <w:rsid w:val="001D30C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D30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D30C9"/>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1D30C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D30C9"/>
    <w:pPr>
      <w:spacing w:beforeLines="40" w:afterLines="40" w:line="300" w:lineRule="auto"/>
      <w:ind w:firstLineChars="200" w:firstLine="420"/>
    </w:pPr>
    <w:rPr>
      <w:rFonts w:ascii="Tahoma" w:hAnsi="Tahoma"/>
      <w:sz w:val="24"/>
    </w:rPr>
  </w:style>
  <w:style w:type="paragraph" w:styleId="30">
    <w:name w:val="toc 3"/>
    <w:basedOn w:val="a"/>
    <w:next w:val="a"/>
    <w:uiPriority w:val="39"/>
    <w:qFormat/>
    <w:rsid w:val="001D30C9"/>
    <w:pPr>
      <w:ind w:leftChars="400" w:left="840"/>
    </w:pPr>
  </w:style>
  <w:style w:type="paragraph" w:styleId="a4">
    <w:name w:val="Balloon Text"/>
    <w:basedOn w:val="a"/>
    <w:link w:val="Char"/>
    <w:qFormat/>
    <w:rsid w:val="001D30C9"/>
    <w:rPr>
      <w:sz w:val="18"/>
      <w:szCs w:val="18"/>
    </w:rPr>
  </w:style>
  <w:style w:type="paragraph" w:styleId="a5">
    <w:name w:val="footer"/>
    <w:basedOn w:val="a"/>
    <w:link w:val="Char0"/>
    <w:qFormat/>
    <w:rsid w:val="001D30C9"/>
    <w:pPr>
      <w:tabs>
        <w:tab w:val="center" w:pos="4153"/>
        <w:tab w:val="right" w:pos="8306"/>
      </w:tabs>
      <w:jc w:val="left"/>
    </w:pPr>
    <w:rPr>
      <w:sz w:val="18"/>
    </w:rPr>
  </w:style>
  <w:style w:type="paragraph" w:styleId="a6">
    <w:name w:val="header"/>
    <w:basedOn w:val="a"/>
    <w:link w:val="Char1"/>
    <w:qFormat/>
    <w:rsid w:val="001D30C9"/>
    <w:pPr>
      <w:pBdr>
        <w:top w:val="none" w:sz="0" w:space="1" w:color="auto"/>
        <w:left w:val="none" w:sz="0" w:space="4" w:color="auto"/>
        <w:bottom w:val="none" w:sz="0" w:space="1" w:color="auto"/>
        <w:right w:val="none" w:sz="0" w:space="4" w:color="auto"/>
      </w:pBdr>
      <w:tabs>
        <w:tab w:val="center" w:pos="4153"/>
        <w:tab w:val="right" w:pos="8306"/>
      </w:tabs>
    </w:pPr>
    <w:rPr>
      <w:sz w:val="18"/>
    </w:rPr>
  </w:style>
  <w:style w:type="paragraph" w:styleId="10">
    <w:name w:val="toc 1"/>
    <w:basedOn w:val="a"/>
    <w:next w:val="a"/>
    <w:uiPriority w:val="39"/>
    <w:qFormat/>
    <w:rsid w:val="001D30C9"/>
  </w:style>
  <w:style w:type="paragraph" w:styleId="a7">
    <w:name w:val="footnote text"/>
    <w:basedOn w:val="a"/>
    <w:link w:val="Char2"/>
    <w:unhideWhenUsed/>
    <w:qFormat/>
    <w:rsid w:val="001D30C9"/>
    <w:pPr>
      <w:snapToGrid w:val="0"/>
      <w:jc w:val="left"/>
    </w:pPr>
    <w:rPr>
      <w:kern w:val="0"/>
      <w:sz w:val="18"/>
      <w:szCs w:val="18"/>
    </w:rPr>
  </w:style>
  <w:style w:type="paragraph" w:styleId="20">
    <w:name w:val="toc 2"/>
    <w:basedOn w:val="a"/>
    <w:next w:val="a"/>
    <w:uiPriority w:val="39"/>
    <w:qFormat/>
    <w:rsid w:val="001D30C9"/>
    <w:pPr>
      <w:ind w:leftChars="200" w:left="420"/>
    </w:pPr>
  </w:style>
  <w:style w:type="paragraph" w:styleId="a8">
    <w:name w:val="Normal (Web)"/>
    <w:basedOn w:val="a"/>
    <w:unhideWhenUsed/>
    <w:qFormat/>
    <w:rsid w:val="001D30C9"/>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1D30C9"/>
    <w:rPr>
      <w:b/>
      <w:bCs/>
    </w:rPr>
  </w:style>
  <w:style w:type="character" w:styleId="aa">
    <w:name w:val="Hyperlink"/>
    <w:basedOn w:val="a0"/>
    <w:uiPriority w:val="99"/>
    <w:unhideWhenUsed/>
    <w:qFormat/>
    <w:rsid w:val="001D30C9"/>
    <w:rPr>
      <w:color w:val="0000FF" w:themeColor="hyperlink"/>
      <w:u w:val="single"/>
    </w:rPr>
  </w:style>
  <w:style w:type="paragraph" w:customStyle="1" w:styleId="2H2CharCharCharCharh2Heading2HiddenHeading2CCB1">
    <w:name w:val="样式 标题 2H2 Char Char Char Charh2Heading 2 HiddenHeading 2 CCB...1"/>
    <w:basedOn w:val="2"/>
    <w:qFormat/>
    <w:rsid w:val="001D30C9"/>
    <w:pPr>
      <w:tabs>
        <w:tab w:val="left" w:pos="425"/>
      </w:tabs>
      <w:spacing w:before="120" w:after="0" w:line="360" w:lineRule="auto"/>
      <w:ind w:left="425" w:hanging="425"/>
      <w:jc w:val="left"/>
    </w:pPr>
    <w:rPr>
      <w:rFonts w:ascii="宋体" w:hAnsi="宋体" w:cs="Times New Roman"/>
      <w:bCs w:val="0"/>
      <w:sz w:val="28"/>
    </w:rPr>
  </w:style>
  <w:style w:type="character" w:customStyle="1" w:styleId="2Char">
    <w:name w:val="标题 2 Char"/>
    <w:basedOn w:val="a0"/>
    <w:link w:val="2"/>
    <w:uiPriority w:val="9"/>
    <w:semiHidden/>
    <w:qFormat/>
    <w:rsid w:val="001D30C9"/>
    <w:rPr>
      <w:rFonts w:asciiTheme="majorHAnsi" w:eastAsiaTheme="majorEastAsia" w:hAnsiTheme="majorHAnsi" w:cstheme="majorBidi"/>
      <w:b/>
      <w:bCs/>
      <w:kern w:val="2"/>
      <w:sz w:val="32"/>
      <w:szCs w:val="32"/>
    </w:rPr>
  </w:style>
  <w:style w:type="paragraph" w:customStyle="1" w:styleId="ab">
    <w:name w:val="宋体小三"/>
    <w:basedOn w:val="2H2CharCharCharCharh2Heading2HiddenHeading2CCB1"/>
    <w:qFormat/>
    <w:rsid w:val="001D30C9"/>
    <w:pPr>
      <w:ind w:left="0" w:firstLine="0"/>
    </w:pPr>
    <w:rPr>
      <w:sz w:val="30"/>
      <w:szCs w:val="30"/>
    </w:rPr>
  </w:style>
  <w:style w:type="paragraph" w:customStyle="1" w:styleId="ac">
    <w:name w:val="宋体四号"/>
    <w:basedOn w:val="31113H3BoldHeadbhh3Heading3-oldLevel3He"/>
    <w:qFormat/>
    <w:rsid w:val="001D30C9"/>
    <w:pPr>
      <w:numPr>
        <w:ilvl w:val="0"/>
        <w:numId w:val="0"/>
      </w:numPr>
    </w:pPr>
    <w:rPr>
      <w:rFonts w:hAnsi="宋体"/>
      <w:sz w:val="28"/>
      <w:szCs w:val="28"/>
    </w:rPr>
  </w:style>
  <w:style w:type="paragraph" w:customStyle="1" w:styleId="31113H3BoldHeadbhh3Heading3-oldLevel3He">
    <w:name w:val="样式 样式 样式 标题 31.1.1.标题 3H3Bold Headbhh3Heading 3 - oldLevel 3 He...."/>
    <w:basedOn w:val="a"/>
    <w:qFormat/>
    <w:rsid w:val="001D30C9"/>
    <w:pPr>
      <w:widowControl/>
      <w:numPr>
        <w:ilvl w:val="2"/>
        <w:numId w:val="1"/>
      </w:numPr>
      <w:spacing w:before="120" w:after="120" w:line="360" w:lineRule="auto"/>
      <w:jc w:val="left"/>
      <w:outlineLvl w:val="2"/>
    </w:pPr>
    <w:rPr>
      <w:rFonts w:ascii="宋体"/>
      <w:b/>
      <w:sz w:val="24"/>
    </w:rPr>
  </w:style>
  <w:style w:type="paragraph" w:customStyle="1" w:styleId="Style6">
    <w:name w:val="_Style 6"/>
    <w:basedOn w:val="a"/>
    <w:qFormat/>
    <w:rsid w:val="001D30C9"/>
    <w:pPr>
      <w:ind w:firstLineChars="200" w:firstLine="420"/>
    </w:pPr>
  </w:style>
  <w:style w:type="character" w:customStyle="1" w:styleId="1Char">
    <w:name w:val="标题 1 Char"/>
    <w:basedOn w:val="a0"/>
    <w:link w:val="1"/>
    <w:uiPriority w:val="9"/>
    <w:qFormat/>
    <w:rsid w:val="001D30C9"/>
    <w:rPr>
      <w:b/>
      <w:bCs/>
      <w:kern w:val="44"/>
      <w:sz w:val="44"/>
      <w:szCs w:val="44"/>
    </w:rPr>
  </w:style>
  <w:style w:type="character" w:customStyle="1" w:styleId="3Char">
    <w:name w:val="标题 3 Char"/>
    <w:basedOn w:val="a0"/>
    <w:link w:val="3"/>
    <w:uiPriority w:val="9"/>
    <w:semiHidden/>
    <w:qFormat/>
    <w:rsid w:val="001D30C9"/>
    <w:rPr>
      <w:b/>
      <w:bCs/>
      <w:kern w:val="2"/>
      <w:sz w:val="32"/>
      <w:szCs w:val="32"/>
    </w:rPr>
  </w:style>
  <w:style w:type="character" w:customStyle="1" w:styleId="4Char">
    <w:name w:val="标题 4 Char"/>
    <w:basedOn w:val="a0"/>
    <w:link w:val="4"/>
    <w:uiPriority w:val="9"/>
    <w:semiHidden/>
    <w:qFormat/>
    <w:rsid w:val="001D30C9"/>
    <w:rPr>
      <w:rFonts w:asciiTheme="majorHAnsi" w:eastAsiaTheme="majorEastAsia" w:hAnsiTheme="majorHAnsi" w:cstheme="majorBidi"/>
      <w:b/>
      <w:bCs/>
      <w:kern w:val="2"/>
      <w:sz w:val="28"/>
      <w:szCs w:val="28"/>
    </w:rPr>
  </w:style>
  <w:style w:type="character" w:customStyle="1" w:styleId="Char1">
    <w:name w:val="页眉 Char"/>
    <w:basedOn w:val="a0"/>
    <w:link w:val="a6"/>
    <w:qFormat/>
    <w:rsid w:val="001D30C9"/>
    <w:rPr>
      <w:rFonts w:ascii="Calibri" w:hAnsi="Calibri"/>
      <w:kern w:val="2"/>
      <w:sz w:val="18"/>
      <w:szCs w:val="24"/>
    </w:rPr>
  </w:style>
  <w:style w:type="character" w:customStyle="1" w:styleId="Char0">
    <w:name w:val="页脚 Char"/>
    <w:basedOn w:val="a0"/>
    <w:link w:val="a5"/>
    <w:qFormat/>
    <w:rsid w:val="001D30C9"/>
    <w:rPr>
      <w:rFonts w:ascii="Calibri" w:hAnsi="Calibri"/>
      <w:kern w:val="2"/>
      <w:sz w:val="18"/>
      <w:szCs w:val="24"/>
    </w:rPr>
  </w:style>
  <w:style w:type="character" w:customStyle="1" w:styleId="Char">
    <w:name w:val="批注框文本 Char"/>
    <w:basedOn w:val="a0"/>
    <w:link w:val="a4"/>
    <w:qFormat/>
    <w:rsid w:val="001D30C9"/>
    <w:rPr>
      <w:rFonts w:ascii="Calibri" w:hAnsi="Calibri"/>
      <w:kern w:val="2"/>
      <w:sz w:val="18"/>
      <w:szCs w:val="18"/>
    </w:rPr>
  </w:style>
  <w:style w:type="character" w:customStyle="1" w:styleId="Char2">
    <w:name w:val="脚注文本 Char"/>
    <w:link w:val="a7"/>
    <w:qFormat/>
    <w:rsid w:val="001D30C9"/>
    <w:rPr>
      <w:rFonts w:ascii="Calibri" w:eastAsia="宋体" w:hAnsi="Calibri" w:cs="Times New Roman"/>
      <w:sz w:val="18"/>
      <w:szCs w:val="18"/>
    </w:rPr>
  </w:style>
  <w:style w:type="paragraph" w:customStyle="1" w:styleId="newstyle20">
    <w:name w:val="newstyle20"/>
    <w:basedOn w:val="a"/>
    <w:qFormat/>
    <w:rsid w:val="001D30C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9</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197</cp:revision>
  <dcterms:created xsi:type="dcterms:W3CDTF">2022-03-22T00:54:00Z</dcterms:created>
  <dcterms:modified xsi:type="dcterms:W3CDTF">2022-06-02T02:16:00Z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